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D066D" w14:textId="77777777" w:rsidR="00853FC2" w:rsidRPr="00B33BD8" w:rsidRDefault="00853FC2" w:rsidP="00853FC2">
      <w:pPr>
        <w:pStyle w:val="Titolo1"/>
        <w:rPr>
          <w:rFonts w:ascii="Times New Roman" w:hAnsi="Times New Roman" w:cs="Times New Roman"/>
          <w:b/>
          <w:color w:val="auto"/>
          <w:sz w:val="36"/>
          <w:szCs w:val="24"/>
        </w:rPr>
      </w:pPr>
      <w:bookmarkStart w:id="0" w:name="_Toc428612101"/>
      <w:r w:rsidRPr="00B33BD8">
        <w:rPr>
          <w:rFonts w:ascii="Times New Roman" w:hAnsi="Times New Roman" w:cs="Times New Roman"/>
          <w:b/>
          <w:color w:val="auto"/>
          <w:sz w:val="36"/>
          <w:szCs w:val="24"/>
        </w:rPr>
        <w:t>Atti 11,19-26. La nascita della Chiesa di Antiochia</w:t>
      </w:r>
      <w:bookmarkEnd w:id="0"/>
    </w:p>
    <w:p w14:paraId="27385584" w14:textId="0203B0F2" w:rsidR="00853FC2" w:rsidRPr="00B33BD8" w:rsidRDefault="00853FC2" w:rsidP="00853FC2">
      <w:pPr>
        <w:jc w:val="both"/>
        <w:rPr>
          <w:rFonts w:ascii="Bookman Old Style" w:hAnsi="Bookman Old Style"/>
        </w:rPr>
      </w:pPr>
    </w:p>
    <w:p w14:paraId="565C5105" w14:textId="761691D7" w:rsidR="00853FC2" w:rsidRPr="004005BB" w:rsidRDefault="00853FC2" w:rsidP="004005BB">
      <w:pPr>
        <w:pStyle w:val="Paragrafoelenco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_Toc428612102"/>
      <w:r w:rsidRPr="00B33BD8">
        <w:rPr>
          <w:rFonts w:ascii="Times New Roman" w:hAnsi="Times New Roman" w:cs="Times New Roman"/>
          <w:b/>
          <w:sz w:val="28"/>
          <w:szCs w:val="24"/>
        </w:rPr>
        <w:t>La prima missione di anonimi discepoli: pericoloso dilettantismo?</w:t>
      </w:r>
      <w:bookmarkEnd w:id="1"/>
    </w:p>
    <w:p w14:paraId="59C1A4F1" w14:textId="593A3884" w:rsidR="00853FC2" w:rsidRPr="004005BB" w:rsidRDefault="00853FC2" w:rsidP="004005BB">
      <w:pPr>
        <w:pStyle w:val="Paragrafoelenco"/>
        <w:ind w:left="1080"/>
        <w:jc w:val="both"/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t>La prima evangelizzazione dei pagani avviene ad Antiochia su impulso di “anonimi” missionari e, per così dire, dal basso. Luca chiarisce che era l’impulso dello Spirito Santo a muoverli. Anche nella Chiesa odierna tanti tentativi e sperimentazioni avvengono “dal basso”, senza necessariamente un mandato esplicito dell’autorità ecclesiastica. Può essere interessante però notare come la direzione di questi tentativi è la medesima già intrapresa da Pietro al c. 10, ossia come vi sia una convergenza che lo Spirito suscita tra orientamenti pastorali e prassi emergenti. Essa necessita di un processo di “verifica” e di “discernimento”, rappresentato qui da Barnaba. Come attuiamo questi processi di discernimento nel nostro cammino ecclesiale? (</w:t>
      </w:r>
      <w:proofErr w:type="spellStart"/>
      <w:r>
        <w:rPr>
          <w:rFonts w:ascii="Bookman Old Style" w:hAnsi="Bookman Old Style" w:cs="Times New Roman"/>
        </w:rPr>
        <w:t>cf</w:t>
      </w:r>
      <w:proofErr w:type="spellEnd"/>
      <w:r>
        <w:rPr>
          <w:rFonts w:ascii="Bookman Old Style" w:hAnsi="Bookman Old Style" w:cs="Times New Roman"/>
        </w:rPr>
        <w:t>. 1Ts 5,16-22).</w:t>
      </w:r>
    </w:p>
    <w:p w14:paraId="7BC62CEB" w14:textId="188363E2" w:rsidR="00853FC2" w:rsidRPr="004005BB" w:rsidRDefault="00853FC2" w:rsidP="004005BB">
      <w:pPr>
        <w:pStyle w:val="Paragrafoelenco"/>
        <w:numPr>
          <w:ilvl w:val="0"/>
          <w:numId w:val="2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_Toc428612103"/>
      <w:r w:rsidRPr="00B33BD8">
        <w:rPr>
          <w:rFonts w:ascii="Times New Roman" w:hAnsi="Times New Roman" w:cs="Times New Roman"/>
          <w:b/>
          <w:sz w:val="28"/>
          <w:szCs w:val="24"/>
        </w:rPr>
        <w:t>Barnaba, autorità apostolica e insieme carismatica</w:t>
      </w:r>
      <w:bookmarkEnd w:id="2"/>
    </w:p>
    <w:p w14:paraId="1A9A6FE6" w14:textId="2DA11775" w:rsidR="00853FC2" w:rsidRPr="004005BB" w:rsidRDefault="00853FC2" w:rsidP="004005BB">
      <w:pPr>
        <w:pStyle w:val="Paragrafoelenco"/>
        <w:ind w:left="1080"/>
        <w:jc w:val="both"/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t>La figura di Barnaba è stimolante per la configurazione della personalità ministeriale, diaconale, presbiterale o episcopale. Egli non si considera “padrone” ma “amministratore”. Non si mette al centro dell’azione pastorale ma è capace di de-centrarsi. Sa vedere la grazia di Dio all’opera e favorirla. Sa porsi in un’ottica di collaborazione, mettendo a servizio anche i carismi di altri. Come possiamo lasciarci ispirare dalla figura di Barnaba nelle nuove forme di unità e zona pastorale? Come ripensare la forma ministeriale in un quadro pastorale in grande trasformazione? (</w:t>
      </w:r>
      <w:proofErr w:type="spellStart"/>
      <w:r>
        <w:rPr>
          <w:rFonts w:ascii="Bookman Old Style" w:hAnsi="Bookman Old Style" w:cs="Times New Roman"/>
        </w:rPr>
        <w:t>cf</w:t>
      </w:r>
      <w:proofErr w:type="spellEnd"/>
      <w:r>
        <w:rPr>
          <w:rFonts w:ascii="Bookman Old Style" w:hAnsi="Bookman Old Style" w:cs="Times New Roman"/>
        </w:rPr>
        <w:t xml:space="preserve">. 1 </w:t>
      </w:r>
      <w:proofErr w:type="spellStart"/>
      <w:r>
        <w:rPr>
          <w:rFonts w:ascii="Bookman Old Style" w:hAnsi="Bookman Old Style" w:cs="Times New Roman"/>
        </w:rPr>
        <w:t>Pt</w:t>
      </w:r>
      <w:proofErr w:type="spellEnd"/>
      <w:r>
        <w:rPr>
          <w:rFonts w:ascii="Bookman Old Style" w:hAnsi="Bookman Old Style" w:cs="Times New Roman"/>
        </w:rPr>
        <w:t xml:space="preserve"> 4,10-11).</w:t>
      </w:r>
    </w:p>
    <w:p w14:paraId="6EF5CD6F" w14:textId="59662900" w:rsidR="00853FC2" w:rsidRPr="004005BB" w:rsidRDefault="00853FC2" w:rsidP="004005BB">
      <w:pPr>
        <w:pStyle w:val="Titolo2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4"/>
        </w:rPr>
      </w:pPr>
      <w:bookmarkStart w:id="3" w:name="_Toc428612104"/>
      <w:r w:rsidRPr="00B33BD8">
        <w:rPr>
          <w:rFonts w:ascii="Times New Roman" w:hAnsi="Times New Roman" w:cs="Times New Roman"/>
          <w:b/>
          <w:color w:val="auto"/>
          <w:sz w:val="28"/>
          <w:szCs w:val="24"/>
        </w:rPr>
        <w:t>Barnaba e Paolo modelli di pastorale integrata</w:t>
      </w:r>
      <w:bookmarkEnd w:id="3"/>
    </w:p>
    <w:p w14:paraId="66D6FC21" w14:textId="77777777" w:rsidR="00853FC2" w:rsidRPr="00E35D42" w:rsidRDefault="00853FC2" w:rsidP="00853FC2">
      <w:pPr>
        <w:pStyle w:val="Paragrafoelenco"/>
        <w:ind w:left="1080"/>
        <w:jc w:val="both"/>
        <w:rPr>
          <w:rFonts w:ascii="Bookman Old Style" w:hAnsi="Bookman Old Style" w:cs="Times New Roman"/>
        </w:rPr>
      </w:pPr>
      <w:r w:rsidRPr="00E35D42">
        <w:rPr>
          <w:rFonts w:ascii="Bookman Old Style" w:hAnsi="Bookman Old Style" w:cs="Times New Roman"/>
        </w:rPr>
        <w:t>Barnaba può essere definito come un profeta e un “mistagogo”, che completa il percorso di iniziazione alla fede dei pagani neoconvertiti. Oggi questi processi mistagogici avvengono in molte forme, come catechesi strutturate (</w:t>
      </w:r>
      <w:proofErr w:type="spellStart"/>
      <w:r w:rsidRPr="00E35D42">
        <w:rPr>
          <w:rFonts w:ascii="Bookman Old Style" w:hAnsi="Bookman Old Style" w:cs="Times New Roman"/>
        </w:rPr>
        <w:t>cf</w:t>
      </w:r>
      <w:proofErr w:type="spellEnd"/>
      <w:r w:rsidRPr="00E35D42">
        <w:rPr>
          <w:rFonts w:ascii="Bookman Old Style" w:hAnsi="Bookman Old Style" w:cs="Times New Roman"/>
        </w:rPr>
        <w:t xml:space="preserve">. </w:t>
      </w:r>
      <w:proofErr w:type="gramStart"/>
      <w:r w:rsidRPr="00E35D42">
        <w:rPr>
          <w:rFonts w:ascii="Bookman Old Style" w:hAnsi="Bookman Old Style" w:cs="Times New Roman"/>
        </w:rPr>
        <w:t>10</w:t>
      </w:r>
      <w:proofErr w:type="gramEnd"/>
      <w:r w:rsidRPr="00E35D42">
        <w:rPr>
          <w:rFonts w:ascii="Bookman Old Style" w:hAnsi="Bookman Old Style" w:cs="Times New Roman"/>
        </w:rPr>
        <w:t xml:space="preserve"> comandamenti), cammini spirituali carismatici, percorsi teologici di approfondimento. Lo Spirito non uniforma ma arricchisce la Chiesa di questi percorsi. Le singole comunità pastorali non possono offrire tutto: se già esse offrono un primo aggancio e annuncio con le persone, come la Chiesa diocesana nel suo insieme può “custodire” e “facilitare” l’approfondimento della fede? (1Cor 3,1-9)</w:t>
      </w:r>
    </w:p>
    <w:p w14:paraId="609371E7" w14:textId="77777777" w:rsidR="00853FC2" w:rsidRDefault="00853FC2" w:rsidP="00853FC2">
      <w:pPr>
        <w:jc w:val="both"/>
        <w:rPr>
          <w:rFonts w:ascii="Bookman Old Style" w:hAnsi="Bookman Old Style" w:cs="Times New Roman"/>
        </w:rPr>
      </w:pPr>
    </w:p>
    <w:p w14:paraId="138584AF" w14:textId="02DA4FE2" w:rsidR="00086EA3" w:rsidRDefault="00086EA3">
      <w:pPr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br w:type="page"/>
      </w:r>
    </w:p>
    <w:p w14:paraId="0C373957" w14:textId="77777777" w:rsidR="00853FC2" w:rsidRDefault="00853FC2" w:rsidP="00853FC2">
      <w:pPr>
        <w:jc w:val="both"/>
        <w:rPr>
          <w:rFonts w:ascii="Bookman Old Style" w:hAnsi="Bookman Old Style" w:cs="Times New Roman"/>
        </w:rPr>
      </w:pPr>
    </w:p>
    <w:p w14:paraId="31953E4C" w14:textId="119B034D" w:rsidR="00086EA3" w:rsidRPr="000D0B03" w:rsidRDefault="00086EA3" w:rsidP="00086EA3">
      <w:pPr>
        <w:jc w:val="both"/>
        <w:rPr>
          <w:i/>
          <w:iCs/>
          <w:sz w:val="28"/>
          <w:szCs w:val="28"/>
        </w:rPr>
      </w:pPr>
      <w:r w:rsidRPr="000D0B03">
        <w:rPr>
          <w:i/>
          <w:iCs/>
          <w:sz w:val="28"/>
          <w:szCs w:val="28"/>
        </w:rPr>
        <w:t xml:space="preserve">Invoco lo Spirito Santo. Fa o Signore che ogni mia intenzione, azione e attività abbia da te il suo inizio e in te e per te il suo compimento, per la potenza dello Spirito Santo. </w:t>
      </w:r>
      <w:r>
        <w:rPr>
          <w:i/>
          <w:iCs/>
          <w:sz w:val="28"/>
          <w:szCs w:val="28"/>
        </w:rPr>
        <w:t xml:space="preserve">Aiutami a vivere in costante discernimento delle strade che apri nella tua Chiesa; sostienici nel promuovere forme e modi di discernimento comunitario, nel tuo Spirito, e di collaborazione organica tra di noi; non permettere che ci attacchiamo in modo disordinato alle nostre missioni ed incarichi, ma aiutaci a favorire l’opera della grazia nel cuore delle persone, con l’aiuto di tutti i carismi ecclesiali. </w:t>
      </w:r>
    </w:p>
    <w:p w14:paraId="4583C2ED" w14:textId="77777777" w:rsidR="00086EA3" w:rsidRDefault="00086EA3" w:rsidP="00086EA3"/>
    <w:p w14:paraId="6AD9C55A" w14:textId="77777777" w:rsidR="00086EA3" w:rsidRPr="008E0C05" w:rsidRDefault="00086EA3" w:rsidP="00086EA3">
      <w:pPr>
        <w:spacing w:line="276" w:lineRule="auto"/>
        <w:rPr>
          <w:rFonts w:ascii="Times" w:eastAsia="Times New Roman" w:hAnsi="Times" w:cs="Times New Roman"/>
          <w:lang w:eastAsia="it-IT"/>
        </w:rPr>
      </w:pPr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>(MEMORIA) Rileggo più volte il brano d</w:t>
      </w:r>
      <w:r w:rsidRPr="000D0B03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>egli Atti</w:t>
      </w:r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>, cercando di sostare su quelle frasi, espressioni, parole che toccano le corde più profonde della mia interiorità. Esse nel loro complesso costituiscono una Parola che Dio oggi mi rivolge personalmente.</w:t>
      </w:r>
      <w:r w:rsidRPr="008E0C05">
        <w:rPr>
          <w:rFonts w:ascii="Times" w:eastAsia="Times New Roman" w:hAnsi="Times" w:cs="Poppins"/>
          <w:color w:val="1D1E1E"/>
          <w:sz w:val="32"/>
          <w:szCs w:val="32"/>
          <w:lang w:eastAsia="it-IT"/>
        </w:rPr>
        <w:br/>
      </w:r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>(INTELLIGENZA) Cerco di comprendere il significato di questa Parola nella mia vita, utilizzando paragoni con il mio vissuto quotidiano e cercando di gettare qualche luce sul mio presente e prossimo futuro</w:t>
      </w:r>
      <w:r w:rsidRPr="000D0B03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 xml:space="preserve">, anche con l’aiuto dei punti presenti nella scheda. </w:t>
      </w:r>
      <w:r w:rsidRPr="008E0C05">
        <w:rPr>
          <w:rFonts w:ascii="Times" w:eastAsia="Times New Roman" w:hAnsi="Times" w:cs="Poppins"/>
          <w:color w:val="1D1E1E"/>
          <w:sz w:val="32"/>
          <w:szCs w:val="32"/>
          <w:lang w:eastAsia="it-IT"/>
        </w:rPr>
        <w:br/>
      </w:r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 xml:space="preserve">(VOLONTÀ) Oriento tutto il mio cuore a ciò verso cui mi porta la Parola </w:t>
      </w:r>
      <w:proofErr w:type="gramStart"/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>e</w:t>
      </w:r>
      <w:proofErr w:type="gramEnd"/>
      <w:r w:rsidRPr="008E0C05">
        <w:rPr>
          <w:rFonts w:ascii="Times" w:eastAsia="Times New Roman" w:hAnsi="Times" w:cs="Poppins"/>
          <w:color w:val="1D1E1E"/>
          <w:sz w:val="32"/>
          <w:szCs w:val="32"/>
          <w:shd w:val="clear" w:color="auto" w:fill="FFFFFF"/>
          <w:lang w:eastAsia="it-IT"/>
        </w:rPr>
        <w:t xml:space="preserve"> entro in una preghiera di supplica, ringraziamento, lode, a seconda di ciò che sento.</w:t>
      </w:r>
    </w:p>
    <w:p w14:paraId="3F7503EF" w14:textId="77777777" w:rsidR="00086EA3" w:rsidRDefault="00086EA3" w:rsidP="00086EA3"/>
    <w:p w14:paraId="3033404C" w14:textId="77777777" w:rsidR="0075501E" w:rsidRDefault="00086EA3"/>
    <w:sectPr w:rsidR="0075501E" w:rsidSect="00F64D1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F225B"/>
    <w:multiLevelType w:val="multilevel"/>
    <w:tmpl w:val="01E28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b/>
        <w:i w:val="0"/>
        <w:sz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i w:val="0"/>
        <w:sz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Bookman Old Style" w:eastAsiaTheme="minorHAnsi" w:hAnsi="Bookman Old Style" w:cstheme="minorBidi"/>
        <w:b/>
        <w:sz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AE540B9"/>
    <w:multiLevelType w:val="hybridMultilevel"/>
    <w:tmpl w:val="8EA27DC8"/>
    <w:lvl w:ilvl="0" w:tplc="BC50D9D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FC2"/>
    <w:rsid w:val="00086EA3"/>
    <w:rsid w:val="004005BB"/>
    <w:rsid w:val="0073066B"/>
    <w:rsid w:val="00853FC2"/>
    <w:rsid w:val="00F6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554F05"/>
  <w15:chartTrackingRefBased/>
  <w15:docId w15:val="{DD4AA662-2170-2D41-8A8E-9BA880EF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53FC2"/>
  </w:style>
  <w:style w:type="paragraph" w:styleId="Titolo1">
    <w:name w:val="heading 1"/>
    <w:basedOn w:val="Normale"/>
    <w:next w:val="Normale"/>
    <w:link w:val="Titolo1Carattere"/>
    <w:uiPriority w:val="9"/>
    <w:qFormat/>
    <w:rsid w:val="00853FC2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53FC2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3F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53F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53FC2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517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3</cp:revision>
  <dcterms:created xsi:type="dcterms:W3CDTF">2021-12-31T09:09:00Z</dcterms:created>
  <dcterms:modified xsi:type="dcterms:W3CDTF">2021-12-31T09:21:00Z</dcterms:modified>
</cp:coreProperties>
</file>