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291B79" w14:textId="77777777" w:rsidR="00090A90" w:rsidRPr="00B33BD8" w:rsidRDefault="00090A90" w:rsidP="00090A90">
      <w:pPr>
        <w:pStyle w:val="Titolo1"/>
        <w:rPr>
          <w:rFonts w:ascii="Times New Roman" w:hAnsi="Times New Roman" w:cs="Times New Roman"/>
          <w:b/>
          <w:color w:val="auto"/>
          <w:sz w:val="36"/>
          <w:szCs w:val="24"/>
        </w:rPr>
      </w:pPr>
      <w:r w:rsidRPr="00B33BD8">
        <w:rPr>
          <w:rFonts w:ascii="Times New Roman" w:hAnsi="Times New Roman" w:cs="Times New Roman"/>
          <w:b/>
          <w:color w:val="auto"/>
          <w:sz w:val="36"/>
          <w:szCs w:val="24"/>
        </w:rPr>
        <w:t>At 8,26-40. La conversione del funzionario etiope</w:t>
      </w:r>
    </w:p>
    <w:p w14:paraId="490FD237" w14:textId="77777777" w:rsidR="00090A90" w:rsidRPr="00B33BD8" w:rsidRDefault="00090A90" w:rsidP="00090A90">
      <w:pPr>
        <w:jc w:val="both"/>
        <w:rPr>
          <w:rFonts w:ascii="Bookman Old Style" w:hAnsi="Bookman Old Style"/>
        </w:rPr>
      </w:pPr>
    </w:p>
    <w:p w14:paraId="2825E576" w14:textId="6FC31C19" w:rsidR="00090A90" w:rsidRPr="0076500D" w:rsidRDefault="00090A90" w:rsidP="0076500D">
      <w:pPr>
        <w:pStyle w:val="Paragrafoelenco"/>
        <w:numPr>
          <w:ilvl w:val="0"/>
          <w:numId w:val="2"/>
        </w:numPr>
        <w:jc w:val="both"/>
        <w:outlineLvl w:val="1"/>
        <w:rPr>
          <w:rFonts w:ascii="Times New Roman" w:hAnsi="Times New Roman" w:cs="Times New Roman"/>
          <w:b/>
          <w:sz w:val="28"/>
        </w:rPr>
      </w:pPr>
      <w:bookmarkStart w:id="0" w:name="_Toc428612086"/>
      <w:r w:rsidRPr="0076500D">
        <w:rPr>
          <w:rFonts w:ascii="Times New Roman" w:hAnsi="Times New Roman" w:cs="Times New Roman"/>
          <w:b/>
          <w:sz w:val="28"/>
        </w:rPr>
        <w:t>Un incontro impossibile</w:t>
      </w:r>
      <w:bookmarkEnd w:id="0"/>
    </w:p>
    <w:p w14:paraId="54EE4CB5" w14:textId="0D8AA94E" w:rsidR="00090A90" w:rsidRPr="00090A90" w:rsidRDefault="00090A90" w:rsidP="00090A90">
      <w:pPr>
        <w:pStyle w:val="Paragrafoelenco"/>
        <w:ind w:left="1080"/>
        <w:jc w:val="both"/>
        <w:rPr>
          <w:rFonts w:ascii="Bookman Old Style" w:hAnsi="Bookman Old Style"/>
        </w:rPr>
      </w:pPr>
      <w:r w:rsidRPr="00B33BD8">
        <w:rPr>
          <w:rFonts w:ascii="Bookman Old Style" w:hAnsi="Bookman Old Style"/>
        </w:rPr>
        <w:t xml:space="preserve">La connessione degli eventi </w:t>
      </w:r>
      <w:r>
        <w:rPr>
          <w:rFonts w:ascii="Bookman Old Style" w:hAnsi="Bookman Old Style"/>
        </w:rPr>
        <w:t>all’inizio del racconto</w:t>
      </w:r>
      <w:r w:rsidRPr="00B33BD8">
        <w:rPr>
          <w:rFonts w:ascii="Bookman Old Style" w:hAnsi="Bookman Old Style"/>
        </w:rPr>
        <w:t xml:space="preserve"> mostra la signoria di Dio, dentro l’apparente casualità dell’incontro, in un orario e</w:t>
      </w:r>
      <w:r>
        <w:rPr>
          <w:rFonts w:ascii="Bookman Old Style" w:hAnsi="Bookman Old Style"/>
        </w:rPr>
        <w:t xml:space="preserve"> in</w:t>
      </w:r>
      <w:r w:rsidRPr="00B33BD8">
        <w:rPr>
          <w:rFonts w:ascii="Bookman Old Style" w:hAnsi="Bookman Old Style"/>
        </w:rPr>
        <w:t xml:space="preserve"> un luogo insoliti. </w:t>
      </w:r>
      <w:r>
        <w:rPr>
          <w:rFonts w:ascii="Bookman Old Style" w:hAnsi="Bookman Old Style"/>
        </w:rPr>
        <w:t>Possiamo chiederci i</w:t>
      </w:r>
      <w:r w:rsidRPr="00B33BD8">
        <w:rPr>
          <w:rFonts w:ascii="Bookman Old Style" w:hAnsi="Bookman Old Style"/>
        </w:rPr>
        <w:t>n che misura siamo in grado, come comunità cristiana, di leggere questi incontri personali come eventi spirituali ed ecclesiali e non solo come un tempo cronologico</w:t>
      </w:r>
      <w:r>
        <w:rPr>
          <w:rFonts w:ascii="Bookman Old Style" w:hAnsi="Bookman Old Style"/>
        </w:rPr>
        <w:t>,</w:t>
      </w:r>
      <w:r w:rsidRPr="00B33BD8">
        <w:rPr>
          <w:rFonts w:ascii="Bookman Old Style" w:hAnsi="Bookman Old Style"/>
        </w:rPr>
        <w:t xml:space="preserve"> senza spessore di significato.</w:t>
      </w:r>
      <w:r>
        <w:rPr>
          <w:rFonts w:ascii="Bookman Old Style" w:hAnsi="Bookman Old Style"/>
        </w:rPr>
        <w:t xml:space="preserve"> </w:t>
      </w:r>
    </w:p>
    <w:p w14:paraId="10112345" w14:textId="61DA6B7F" w:rsidR="00090A90" w:rsidRPr="00090A90" w:rsidRDefault="00090A90" w:rsidP="0076500D">
      <w:pPr>
        <w:pStyle w:val="Paragrafoelenco"/>
        <w:numPr>
          <w:ilvl w:val="0"/>
          <w:numId w:val="2"/>
        </w:numPr>
        <w:jc w:val="both"/>
        <w:outlineLvl w:val="1"/>
        <w:rPr>
          <w:rFonts w:ascii="Times New Roman" w:hAnsi="Times New Roman" w:cs="Times New Roman"/>
          <w:b/>
          <w:sz w:val="28"/>
        </w:rPr>
      </w:pPr>
      <w:bookmarkStart w:id="1" w:name="_Toc428612087"/>
      <w:r w:rsidRPr="000C6220">
        <w:rPr>
          <w:rFonts w:ascii="Times New Roman" w:hAnsi="Times New Roman" w:cs="Times New Roman"/>
          <w:b/>
          <w:sz w:val="28"/>
        </w:rPr>
        <w:t xml:space="preserve">L’obbedienza </w:t>
      </w:r>
      <w:bookmarkEnd w:id="1"/>
      <w:r w:rsidRPr="000C6220">
        <w:rPr>
          <w:rFonts w:ascii="Times New Roman" w:hAnsi="Times New Roman" w:cs="Times New Roman"/>
          <w:b/>
          <w:sz w:val="28"/>
        </w:rPr>
        <w:t xml:space="preserve">e l’ascolto di Filippo </w:t>
      </w:r>
    </w:p>
    <w:p w14:paraId="029F29E8" w14:textId="2F174CB9" w:rsidR="00090A90" w:rsidRPr="00090A90" w:rsidRDefault="00090A90" w:rsidP="00090A90">
      <w:pPr>
        <w:pStyle w:val="Paragrafoelenco"/>
        <w:ind w:left="1080"/>
        <w:jc w:val="both"/>
        <w:rPr>
          <w:rFonts w:ascii="Bookman Old Style" w:hAnsi="Bookman Old Style"/>
        </w:rPr>
      </w:pPr>
      <w:r w:rsidRPr="00B33BD8">
        <w:rPr>
          <w:rFonts w:ascii="Bookman Old Style" w:hAnsi="Bookman Old Style"/>
        </w:rPr>
        <w:t>Filippo si affianca senza imporre nulla, ma ascoltando l’uomo e le sue attese frustrate. Solo conseguentemente alle sue domande annuncia il compimento</w:t>
      </w:r>
      <w:r>
        <w:rPr>
          <w:rFonts w:ascii="Bookman Old Style" w:hAnsi="Bookman Old Style"/>
        </w:rPr>
        <w:t xml:space="preserve"> di quelle attese che aveva intravisto contemplando le Scritture. </w:t>
      </w:r>
      <w:r w:rsidRPr="00B33BD8">
        <w:rPr>
          <w:rFonts w:ascii="Bookman Old Style" w:hAnsi="Bookman Old Style"/>
        </w:rPr>
        <w:t xml:space="preserve"> </w:t>
      </w:r>
      <w:r>
        <w:rPr>
          <w:rFonts w:ascii="Bookman Old Style" w:hAnsi="Bookman Old Style"/>
        </w:rPr>
        <w:t xml:space="preserve">Quella di Filippo è una “conversazione spirituale”, che parte dalla vita dell’uomo e dalle sue domande profonde, per orientarle verso la scelta fondamentale di Cristo. Il Battesimo, visto come punto d’arrivo della conversazione, è il luogo sacramentale dell’avvenuta trasformazione </w:t>
      </w:r>
      <w:proofErr w:type="spellStart"/>
      <w:r>
        <w:rPr>
          <w:rFonts w:ascii="Bookman Old Style" w:hAnsi="Bookman Old Style"/>
        </w:rPr>
        <w:t>discepolare</w:t>
      </w:r>
      <w:proofErr w:type="spellEnd"/>
      <w:r>
        <w:rPr>
          <w:rFonts w:ascii="Bookman Old Style" w:hAnsi="Bookman Old Style"/>
        </w:rPr>
        <w:t>. Da ciò si può ricavare un buon esame su come viviamo e orientiamo la conversazione con le persone che incontriamo. Ed anche come accompagniamo le persone sulla Parola di Dio: molto spesso replichiamo il modello docente-discente, invece di partire dall’ascolto dei vissuti. (</w:t>
      </w:r>
      <w:proofErr w:type="spellStart"/>
      <w:r>
        <w:rPr>
          <w:rFonts w:ascii="Bookman Old Style" w:hAnsi="Bookman Old Style"/>
        </w:rPr>
        <w:t>cf</w:t>
      </w:r>
      <w:proofErr w:type="spellEnd"/>
      <w:r>
        <w:rPr>
          <w:rFonts w:ascii="Bookman Old Style" w:hAnsi="Bookman Old Style"/>
        </w:rPr>
        <w:t xml:space="preserve">. 1 </w:t>
      </w:r>
      <w:proofErr w:type="spellStart"/>
      <w:r>
        <w:rPr>
          <w:rFonts w:ascii="Bookman Old Style" w:hAnsi="Bookman Old Style"/>
        </w:rPr>
        <w:t>Pt</w:t>
      </w:r>
      <w:proofErr w:type="spellEnd"/>
      <w:r>
        <w:rPr>
          <w:rFonts w:ascii="Bookman Old Style" w:hAnsi="Bookman Old Style"/>
        </w:rPr>
        <w:t xml:space="preserve"> 3,13-17) </w:t>
      </w:r>
    </w:p>
    <w:p w14:paraId="202E911C" w14:textId="0D36E3F4" w:rsidR="00090A90" w:rsidRPr="0076500D" w:rsidRDefault="00090A90" w:rsidP="0076500D">
      <w:pPr>
        <w:pStyle w:val="Paragrafoelenco"/>
        <w:numPr>
          <w:ilvl w:val="0"/>
          <w:numId w:val="2"/>
        </w:numPr>
        <w:jc w:val="both"/>
        <w:outlineLvl w:val="1"/>
        <w:rPr>
          <w:rFonts w:ascii="Times New Roman" w:hAnsi="Times New Roman" w:cs="Times New Roman"/>
          <w:b/>
          <w:sz w:val="28"/>
        </w:rPr>
      </w:pPr>
      <w:r w:rsidRPr="0076500D">
        <w:rPr>
          <w:rFonts w:ascii="Times New Roman" w:hAnsi="Times New Roman" w:cs="Times New Roman"/>
          <w:b/>
          <w:sz w:val="28"/>
        </w:rPr>
        <w:t>Libertà di Filippo</w:t>
      </w:r>
    </w:p>
    <w:p w14:paraId="479BB3B3" w14:textId="50FCECCA" w:rsidR="00090A90" w:rsidRDefault="00090A90" w:rsidP="0076500D">
      <w:pPr>
        <w:pStyle w:val="Paragrafoelenco"/>
        <w:ind w:left="1080"/>
        <w:jc w:val="both"/>
        <w:rPr>
          <w:rFonts w:ascii="Bookman Old Style" w:hAnsi="Bookman Old Style"/>
        </w:rPr>
      </w:pPr>
      <w:r w:rsidRPr="006707A1">
        <w:rPr>
          <w:rFonts w:ascii="Bookman Old Style" w:hAnsi="Bookman Old Style"/>
        </w:rPr>
        <w:t>Filippo viene trasportato dallo Spirito ad Azoto, dopo il battesimo dell’eunuco. Dopo i primi incontri, anche fruttuosi, con le persone, ravvisiamo in noi una certa fretta di incasellare le persone nelle nostre “strutture” comunitarie: ad esempio si può tendere ad offrire subito un servizio da svolgere, un gruppo da frequentare e, soprattutto, una messa d’orario a cui partecipare. Non che questo sia di per sé sbagliato, anzi. Ma ci possiamo chiedere se qualche volta una certa “fretta” di “aiutare” la persona non sia il sintomo di una autoreferenzialità, di un’incapacità di guardare al cammino della persona con maggiore libertà di cuore. (</w:t>
      </w:r>
      <w:proofErr w:type="spellStart"/>
      <w:r w:rsidRPr="006707A1">
        <w:rPr>
          <w:rFonts w:ascii="Bookman Old Style" w:hAnsi="Bookman Old Style"/>
        </w:rPr>
        <w:t>cf</w:t>
      </w:r>
      <w:proofErr w:type="spellEnd"/>
      <w:r w:rsidRPr="006707A1">
        <w:rPr>
          <w:rFonts w:ascii="Bookman Old Style" w:hAnsi="Bookman Old Style"/>
        </w:rPr>
        <w:t>. Mc 5,1-20)</w:t>
      </w:r>
    </w:p>
    <w:p w14:paraId="4FA7084B" w14:textId="58DD3EE4" w:rsidR="00090A90" w:rsidRPr="0076500D" w:rsidRDefault="0076500D" w:rsidP="0076500D">
      <w:pPr>
        <w:pStyle w:val="Paragrafoelenco"/>
        <w:numPr>
          <w:ilvl w:val="0"/>
          <w:numId w:val="2"/>
        </w:numPr>
        <w:jc w:val="both"/>
        <w:rPr>
          <w:rFonts w:ascii="Times" w:hAnsi="Times"/>
          <w:b/>
          <w:bCs/>
          <w:sz w:val="28"/>
          <w:szCs w:val="28"/>
        </w:rPr>
      </w:pPr>
      <w:r w:rsidRPr="0076500D">
        <w:rPr>
          <w:rFonts w:ascii="Times" w:hAnsi="Times"/>
          <w:b/>
          <w:bCs/>
          <w:sz w:val="28"/>
          <w:szCs w:val="28"/>
        </w:rPr>
        <w:t>Fecondità dell’etiope</w:t>
      </w:r>
    </w:p>
    <w:p w14:paraId="6A0F4457" w14:textId="77777777" w:rsidR="00090A90" w:rsidRPr="006707A1" w:rsidRDefault="00090A90" w:rsidP="00090A90">
      <w:pPr>
        <w:pStyle w:val="Paragrafoelenco"/>
        <w:ind w:left="1080"/>
        <w:jc w:val="both"/>
        <w:rPr>
          <w:rFonts w:ascii="Bookman Old Style" w:hAnsi="Bookman Old Style"/>
        </w:rPr>
      </w:pPr>
      <w:r w:rsidRPr="006707A1">
        <w:rPr>
          <w:rFonts w:ascii="Bookman Old Style" w:hAnsi="Bookman Old Style"/>
        </w:rPr>
        <w:t xml:space="preserve">L’eunuco viene liberato da Cristo nella sua affettività profonda, e il suo cammino umano diviene finalmente generativo, fecondo, in modo nuovo e inaspettato. Ritengo che questa finalità, la conversione “affettiva” della persona, debba essere presa chiaramente in considerazione nei cammini ecclesiali, per giovani e adulti. Ci possiamo chiedere in che misura i percorsi educativi e formativi da noi predisposti siano orientati alla </w:t>
      </w:r>
      <w:proofErr w:type="spellStart"/>
      <w:r w:rsidRPr="006707A1">
        <w:rPr>
          <w:rFonts w:ascii="Bookman Old Style" w:hAnsi="Bookman Old Style"/>
        </w:rPr>
        <w:t>generatività</w:t>
      </w:r>
      <w:proofErr w:type="spellEnd"/>
      <w:r w:rsidRPr="006707A1">
        <w:rPr>
          <w:rFonts w:ascii="Bookman Old Style" w:hAnsi="Bookman Old Style"/>
        </w:rPr>
        <w:t xml:space="preserve"> che emerge dalla relazione con Cristo, più che alla trasmissione di alcuni contenuti. Credo che questo possa essere una meta da desiderare e da chiedere con insistenza al Signore (</w:t>
      </w:r>
      <w:proofErr w:type="spellStart"/>
      <w:r w:rsidRPr="006707A1">
        <w:rPr>
          <w:rFonts w:ascii="Bookman Old Style" w:hAnsi="Bookman Old Style"/>
        </w:rPr>
        <w:t>Gal</w:t>
      </w:r>
      <w:proofErr w:type="spellEnd"/>
      <w:r w:rsidRPr="006707A1">
        <w:rPr>
          <w:rFonts w:ascii="Bookman Old Style" w:hAnsi="Bookman Old Style"/>
        </w:rPr>
        <w:t xml:space="preserve"> 1,13-17). </w:t>
      </w:r>
    </w:p>
    <w:p w14:paraId="66BDAA2D" w14:textId="77777777" w:rsidR="00090A90" w:rsidRPr="00CF6564" w:rsidRDefault="00090A90" w:rsidP="00090A90">
      <w:pPr>
        <w:pStyle w:val="Titolo2"/>
        <w:rPr>
          <w:rFonts w:ascii="Bookman Old Style" w:hAnsi="Bookman Old Style"/>
          <w:bCs/>
          <w:iCs/>
        </w:rPr>
      </w:pPr>
    </w:p>
    <w:p w14:paraId="153661C2" w14:textId="77777777" w:rsidR="00090A90" w:rsidRDefault="00090A90" w:rsidP="00090A90">
      <w:pPr>
        <w:rPr>
          <w:rFonts w:ascii="Bookman Old Style" w:hAnsi="Bookman Old Style"/>
          <w:bCs/>
          <w:i/>
        </w:rPr>
      </w:pPr>
      <w:r>
        <w:rPr>
          <w:rFonts w:ascii="Bookman Old Style" w:hAnsi="Bookman Old Style"/>
          <w:bCs/>
          <w:i/>
        </w:rPr>
        <w:br w:type="page"/>
      </w:r>
    </w:p>
    <w:p w14:paraId="278ADDE6" w14:textId="39D293CB" w:rsidR="00D6098E" w:rsidRPr="000D0B03" w:rsidRDefault="00D6098E" w:rsidP="00D6098E">
      <w:pPr>
        <w:jc w:val="both"/>
        <w:rPr>
          <w:i/>
          <w:iCs/>
          <w:sz w:val="28"/>
          <w:szCs w:val="28"/>
        </w:rPr>
      </w:pPr>
      <w:r w:rsidRPr="000D0B03">
        <w:rPr>
          <w:i/>
          <w:iCs/>
          <w:sz w:val="28"/>
          <w:szCs w:val="28"/>
        </w:rPr>
        <w:lastRenderedPageBreak/>
        <w:t xml:space="preserve">Invoco lo Spirito Santo. Fa o Signore che ogni mia intenzione, azione e attività abbia da te il suo inizio e in te e per te il suo compimento, per la potenza dello Spirito Santo. </w:t>
      </w:r>
      <w:r>
        <w:rPr>
          <w:i/>
          <w:iCs/>
          <w:sz w:val="28"/>
          <w:szCs w:val="28"/>
        </w:rPr>
        <w:t>Aiutami a leggere i miei incontri personali come un luogo</w:t>
      </w:r>
      <w:r w:rsidR="00861BE0">
        <w:rPr>
          <w:i/>
          <w:iCs/>
          <w:sz w:val="28"/>
          <w:szCs w:val="28"/>
        </w:rPr>
        <w:t xml:space="preserve"> in cui opera la tua grazia, educami all’ascolto profondo delle storie altrui, delle domande e attese di salvezza che abitano i cuori inquieti; donami sapienza per favorire l’incontro con la Tua Parola, in cui si rispecchia il cammino di ciascun uomo.</w:t>
      </w:r>
    </w:p>
    <w:p w14:paraId="156F92C1" w14:textId="77777777" w:rsidR="00D6098E" w:rsidRDefault="00D6098E" w:rsidP="00D6098E"/>
    <w:p w14:paraId="745DB38D" w14:textId="77777777" w:rsidR="00D6098E" w:rsidRPr="008E0C05" w:rsidRDefault="00D6098E" w:rsidP="00D6098E">
      <w:pPr>
        <w:spacing w:line="276" w:lineRule="auto"/>
        <w:rPr>
          <w:rFonts w:ascii="Times" w:eastAsia="Times New Roman" w:hAnsi="Times" w:cs="Times New Roman"/>
          <w:lang w:eastAsia="it-IT"/>
        </w:rPr>
      </w:pPr>
      <w:r w:rsidRPr="008E0C05">
        <w:rPr>
          <w:rFonts w:ascii="Times" w:eastAsia="Times New Roman" w:hAnsi="Times" w:cs="Poppins"/>
          <w:color w:val="1D1E1E"/>
          <w:sz w:val="32"/>
          <w:szCs w:val="32"/>
          <w:shd w:val="clear" w:color="auto" w:fill="FFFFFF"/>
          <w:lang w:eastAsia="it-IT"/>
        </w:rPr>
        <w:t>(MEMORIA) Rileggo più volte il brano d</w:t>
      </w:r>
      <w:r w:rsidRPr="000D0B03">
        <w:rPr>
          <w:rFonts w:ascii="Times" w:eastAsia="Times New Roman" w:hAnsi="Times" w:cs="Poppins"/>
          <w:color w:val="1D1E1E"/>
          <w:sz w:val="32"/>
          <w:szCs w:val="32"/>
          <w:shd w:val="clear" w:color="auto" w:fill="FFFFFF"/>
          <w:lang w:eastAsia="it-IT"/>
        </w:rPr>
        <w:t>egli Atti</w:t>
      </w:r>
      <w:r w:rsidRPr="008E0C05">
        <w:rPr>
          <w:rFonts w:ascii="Times" w:eastAsia="Times New Roman" w:hAnsi="Times" w:cs="Poppins"/>
          <w:color w:val="1D1E1E"/>
          <w:sz w:val="32"/>
          <w:szCs w:val="32"/>
          <w:shd w:val="clear" w:color="auto" w:fill="FFFFFF"/>
          <w:lang w:eastAsia="it-IT"/>
        </w:rPr>
        <w:t>, cercando di sostare su quelle frasi, espressioni, parole che toccano le corde più profonde della mia interiorità. Esse nel loro complesso costituiscono una Parola che Dio oggi mi rivolge personalmente.</w:t>
      </w:r>
      <w:r w:rsidRPr="008E0C05">
        <w:rPr>
          <w:rFonts w:ascii="Times" w:eastAsia="Times New Roman" w:hAnsi="Times" w:cs="Poppins"/>
          <w:color w:val="1D1E1E"/>
          <w:sz w:val="32"/>
          <w:szCs w:val="32"/>
          <w:lang w:eastAsia="it-IT"/>
        </w:rPr>
        <w:br/>
      </w:r>
      <w:r w:rsidRPr="008E0C05">
        <w:rPr>
          <w:rFonts w:ascii="Times" w:eastAsia="Times New Roman" w:hAnsi="Times" w:cs="Poppins"/>
          <w:color w:val="1D1E1E"/>
          <w:sz w:val="32"/>
          <w:szCs w:val="32"/>
          <w:shd w:val="clear" w:color="auto" w:fill="FFFFFF"/>
          <w:lang w:eastAsia="it-IT"/>
        </w:rPr>
        <w:t>(INTELLIGENZA) Cerco di comprendere il significato di questa Parola nella mia vita, utilizzando paragoni con il mio vissuto quotidiano e cercando di gettare qualche luce sul mio presente e prossimo futuro</w:t>
      </w:r>
      <w:r w:rsidRPr="000D0B03">
        <w:rPr>
          <w:rFonts w:ascii="Times" w:eastAsia="Times New Roman" w:hAnsi="Times" w:cs="Poppins"/>
          <w:color w:val="1D1E1E"/>
          <w:sz w:val="32"/>
          <w:szCs w:val="32"/>
          <w:shd w:val="clear" w:color="auto" w:fill="FFFFFF"/>
          <w:lang w:eastAsia="it-IT"/>
        </w:rPr>
        <w:t xml:space="preserve">, anche con l’aiuto dei punti presenti nella scheda. </w:t>
      </w:r>
      <w:r w:rsidRPr="008E0C05">
        <w:rPr>
          <w:rFonts w:ascii="Times" w:eastAsia="Times New Roman" w:hAnsi="Times" w:cs="Poppins"/>
          <w:color w:val="1D1E1E"/>
          <w:sz w:val="32"/>
          <w:szCs w:val="32"/>
          <w:lang w:eastAsia="it-IT"/>
        </w:rPr>
        <w:br/>
      </w:r>
      <w:r w:rsidRPr="008E0C05">
        <w:rPr>
          <w:rFonts w:ascii="Times" w:eastAsia="Times New Roman" w:hAnsi="Times" w:cs="Poppins"/>
          <w:color w:val="1D1E1E"/>
          <w:sz w:val="32"/>
          <w:szCs w:val="32"/>
          <w:shd w:val="clear" w:color="auto" w:fill="FFFFFF"/>
          <w:lang w:eastAsia="it-IT"/>
        </w:rPr>
        <w:t xml:space="preserve">(VOLONTÀ) Oriento tutto il mio cuore a ciò verso cui mi porta la Parola </w:t>
      </w:r>
      <w:proofErr w:type="gramStart"/>
      <w:r w:rsidRPr="008E0C05">
        <w:rPr>
          <w:rFonts w:ascii="Times" w:eastAsia="Times New Roman" w:hAnsi="Times" w:cs="Poppins"/>
          <w:color w:val="1D1E1E"/>
          <w:sz w:val="32"/>
          <w:szCs w:val="32"/>
          <w:shd w:val="clear" w:color="auto" w:fill="FFFFFF"/>
          <w:lang w:eastAsia="it-IT"/>
        </w:rPr>
        <w:t>e</w:t>
      </w:r>
      <w:proofErr w:type="gramEnd"/>
      <w:r w:rsidRPr="008E0C05">
        <w:rPr>
          <w:rFonts w:ascii="Times" w:eastAsia="Times New Roman" w:hAnsi="Times" w:cs="Poppins"/>
          <w:color w:val="1D1E1E"/>
          <w:sz w:val="32"/>
          <w:szCs w:val="32"/>
          <w:shd w:val="clear" w:color="auto" w:fill="FFFFFF"/>
          <w:lang w:eastAsia="it-IT"/>
        </w:rPr>
        <w:t xml:space="preserve"> entro in una preghiera di supplica, ringraziamento, lode, a seconda di ciò che sento.</w:t>
      </w:r>
    </w:p>
    <w:p w14:paraId="49BE2654" w14:textId="77777777" w:rsidR="00D6098E" w:rsidRDefault="00D6098E" w:rsidP="00D6098E"/>
    <w:p w14:paraId="5AB4F1D0" w14:textId="77777777" w:rsidR="0075501E" w:rsidRDefault="00D175EE"/>
    <w:sectPr w:rsidR="0075501E" w:rsidSect="00F64D15">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7720CC" w14:textId="77777777" w:rsidR="00D175EE" w:rsidRDefault="00D175EE" w:rsidP="00090A90">
      <w:r>
        <w:separator/>
      </w:r>
    </w:p>
  </w:endnote>
  <w:endnote w:type="continuationSeparator" w:id="0">
    <w:p w14:paraId="45036CC8" w14:textId="77777777" w:rsidR="00D175EE" w:rsidRDefault="00D175EE" w:rsidP="00090A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 w:name="Poppins">
    <w:panose1 w:val="00000500000000000000"/>
    <w:charset w:val="4D"/>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57B1CC" w14:textId="77777777" w:rsidR="00D175EE" w:rsidRDefault="00D175EE" w:rsidP="00090A90">
      <w:r>
        <w:separator/>
      </w:r>
    </w:p>
  </w:footnote>
  <w:footnote w:type="continuationSeparator" w:id="0">
    <w:p w14:paraId="5D486704" w14:textId="77777777" w:rsidR="00D175EE" w:rsidRDefault="00D175EE" w:rsidP="00090A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191ADF"/>
    <w:multiLevelType w:val="hybridMultilevel"/>
    <w:tmpl w:val="E30245CE"/>
    <w:lvl w:ilvl="0" w:tplc="49EA27A8">
      <w:start w:val="1"/>
      <w:numFmt w:val="decimal"/>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 w15:restartNumberingAfterBreak="0">
    <w:nsid w:val="7469356B"/>
    <w:multiLevelType w:val="multilevel"/>
    <w:tmpl w:val="42F653EA"/>
    <w:lvl w:ilvl="0">
      <w:start w:val="1"/>
      <w:numFmt w:val="decimal"/>
      <w:lvlText w:val="%1."/>
      <w:lvlJc w:val="left"/>
      <w:pPr>
        <w:tabs>
          <w:tab w:val="num" w:pos="720"/>
        </w:tabs>
        <w:ind w:left="720" w:hanging="360"/>
      </w:pPr>
      <w:rPr>
        <w:rFonts w:ascii="Bookman Old Style" w:eastAsiaTheme="minorHAnsi" w:hAnsi="Bookman Old Style" w:cs="Times New Roman" w:hint="default"/>
        <w:b/>
        <w:i w:val="0"/>
      </w:rPr>
    </w:lvl>
    <w:lvl w:ilvl="1">
      <w:start w:val="1"/>
      <w:numFmt w:val="decimal"/>
      <w:lvlText w:val="%2."/>
      <w:lvlJc w:val="left"/>
      <w:pPr>
        <w:tabs>
          <w:tab w:val="num" w:pos="1080"/>
        </w:tabs>
        <w:ind w:left="1080" w:hanging="360"/>
      </w:pPr>
      <w:rPr>
        <w:b w:val="0"/>
        <w:bCs/>
      </w:rPr>
    </w:lvl>
    <w:lvl w:ilvl="2">
      <w:start w:val="2"/>
      <w:numFmt w:val="decimal"/>
      <w:lvlText w:val="%3."/>
      <w:lvlJc w:val="left"/>
      <w:pPr>
        <w:tabs>
          <w:tab w:val="num" w:pos="1440"/>
        </w:tabs>
        <w:ind w:left="1440" w:hanging="360"/>
      </w:pPr>
      <w:rPr>
        <w:rFonts w:ascii="Times New Roman" w:hAnsi="Times New Roman" w:cs="Times New Roman" w:hint="default"/>
        <w:i w:val="0"/>
        <w:sz w:val="28"/>
      </w:rPr>
    </w:lvl>
    <w:lvl w:ilvl="3">
      <w:start w:val="1"/>
      <w:numFmt w:val="decimal"/>
      <w:lvlText w:val="%4."/>
      <w:lvlJc w:val="left"/>
      <w:pPr>
        <w:tabs>
          <w:tab w:val="num" w:pos="1800"/>
        </w:tabs>
        <w:ind w:left="1800" w:hanging="360"/>
      </w:pPr>
      <w:rPr>
        <w:rFonts w:ascii="Times New Roman" w:hAnsi="Times New Roman" w:cs="Times New Roman" w:hint="default"/>
        <w:b/>
        <w:i w:val="0"/>
        <w:sz w:val="28"/>
      </w:rPr>
    </w:lvl>
    <w:lvl w:ilvl="4">
      <w:start w:val="1"/>
      <w:numFmt w:val="decimal"/>
      <w:lvlText w:val="%5."/>
      <w:lvlJc w:val="left"/>
      <w:pPr>
        <w:tabs>
          <w:tab w:val="num" w:pos="2160"/>
        </w:tabs>
        <w:ind w:left="2160" w:hanging="360"/>
      </w:pPr>
      <w:rPr>
        <w:rFonts w:ascii="Bookman Old Style" w:eastAsiaTheme="minorHAnsi" w:hAnsi="Bookman Old Style" w:cstheme="minorBidi"/>
        <w:b/>
        <w:sz w:val="28"/>
      </w:rPr>
    </w:lvl>
    <w:lvl w:ilvl="5">
      <w:start w:val="1"/>
      <w:numFmt w:val="decimal"/>
      <w:lvlText w:val="%6."/>
      <w:lvlJc w:val="left"/>
      <w:pPr>
        <w:tabs>
          <w:tab w:val="num" w:pos="2520"/>
        </w:tabs>
        <w:ind w:left="2520" w:hanging="360"/>
      </w:pPr>
      <w:rPr>
        <w:b/>
      </w:rPr>
    </w:lvl>
    <w:lvl w:ilvl="6">
      <w:start w:val="1"/>
      <w:numFmt w:val="decimal"/>
      <w:lvlText w:val="%7."/>
      <w:lvlJc w:val="left"/>
      <w:pPr>
        <w:tabs>
          <w:tab w:val="num" w:pos="2880"/>
        </w:tabs>
        <w:ind w:left="2880" w:hanging="360"/>
      </w:pPr>
      <w:rPr>
        <w:rFonts w:ascii="Times New Roman" w:hAnsi="Times New Roman" w:cs="Times New Roman" w:hint="default"/>
        <w:sz w:val="28"/>
      </w:r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3"/>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0A90"/>
    <w:rsid w:val="00090A90"/>
    <w:rsid w:val="0073066B"/>
    <w:rsid w:val="0076500D"/>
    <w:rsid w:val="00861BE0"/>
    <w:rsid w:val="00D175EE"/>
    <w:rsid w:val="00D6098E"/>
    <w:rsid w:val="00F64D1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21FB5264"/>
  <w15:chartTrackingRefBased/>
  <w15:docId w15:val="{06AF17A4-5A28-EF44-A7D1-3D2C04B272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090A90"/>
  </w:style>
  <w:style w:type="paragraph" w:styleId="Titolo1">
    <w:name w:val="heading 1"/>
    <w:basedOn w:val="Normale"/>
    <w:next w:val="Normale"/>
    <w:link w:val="Titolo1Carattere"/>
    <w:uiPriority w:val="9"/>
    <w:qFormat/>
    <w:rsid w:val="00090A90"/>
    <w:pPr>
      <w:keepNext/>
      <w:keepLines/>
      <w:spacing w:before="240" w:line="259" w:lineRule="auto"/>
      <w:outlineLvl w:val="0"/>
    </w:pPr>
    <w:rPr>
      <w:rFonts w:asciiTheme="majorHAnsi" w:eastAsiaTheme="majorEastAsia" w:hAnsiTheme="majorHAnsi" w:cstheme="majorBidi"/>
      <w:color w:val="2F5496" w:themeColor="accent1" w:themeShade="BF"/>
      <w:sz w:val="32"/>
      <w:szCs w:val="32"/>
    </w:rPr>
  </w:style>
  <w:style w:type="paragraph" w:styleId="Titolo2">
    <w:name w:val="heading 2"/>
    <w:basedOn w:val="Normale"/>
    <w:next w:val="Normale"/>
    <w:link w:val="Titolo2Carattere"/>
    <w:uiPriority w:val="9"/>
    <w:unhideWhenUsed/>
    <w:qFormat/>
    <w:rsid w:val="00090A90"/>
    <w:pPr>
      <w:keepNext/>
      <w:keepLines/>
      <w:spacing w:before="40" w:line="259" w:lineRule="auto"/>
      <w:outlineLvl w:val="1"/>
    </w:pPr>
    <w:rPr>
      <w:rFonts w:asciiTheme="majorHAnsi" w:eastAsiaTheme="majorEastAsia" w:hAnsiTheme="majorHAnsi" w:cstheme="majorBidi"/>
      <w:color w:val="2F5496" w:themeColor="accent1" w:themeShade="BF"/>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090A90"/>
    <w:rPr>
      <w:rFonts w:asciiTheme="majorHAnsi" w:eastAsiaTheme="majorEastAsia" w:hAnsiTheme="majorHAnsi" w:cstheme="majorBidi"/>
      <w:color w:val="2F5496" w:themeColor="accent1" w:themeShade="BF"/>
      <w:sz w:val="32"/>
      <w:szCs w:val="32"/>
    </w:rPr>
  </w:style>
  <w:style w:type="character" w:customStyle="1" w:styleId="Titolo2Carattere">
    <w:name w:val="Titolo 2 Carattere"/>
    <w:basedOn w:val="Carpredefinitoparagrafo"/>
    <w:link w:val="Titolo2"/>
    <w:uiPriority w:val="9"/>
    <w:rsid w:val="00090A90"/>
    <w:rPr>
      <w:rFonts w:asciiTheme="majorHAnsi" w:eastAsiaTheme="majorEastAsia" w:hAnsiTheme="majorHAnsi" w:cstheme="majorBidi"/>
      <w:color w:val="2F5496" w:themeColor="accent1" w:themeShade="BF"/>
      <w:sz w:val="26"/>
      <w:szCs w:val="26"/>
    </w:rPr>
  </w:style>
  <w:style w:type="character" w:styleId="Rimandonotaapidipagina">
    <w:name w:val="footnote reference"/>
    <w:basedOn w:val="Carpredefinitoparagrafo"/>
    <w:uiPriority w:val="99"/>
    <w:semiHidden/>
    <w:unhideWhenUsed/>
    <w:rsid w:val="00090A90"/>
    <w:rPr>
      <w:vertAlign w:val="superscript"/>
    </w:rPr>
  </w:style>
  <w:style w:type="paragraph" w:styleId="Paragrafoelenco">
    <w:name w:val="List Paragraph"/>
    <w:basedOn w:val="Normale"/>
    <w:uiPriority w:val="34"/>
    <w:qFormat/>
    <w:rsid w:val="00090A90"/>
    <w:pPr>
      <w:spacing w:after="160" w:line="259" w:lineRule="auto"/>
      <w:ind w:left="720"/>
      <w:contextualSpacing/>
    </w:pPr>
    <w:rPr>
      <w:sz w:val="22"/>
      <w:szCs w:val="22"/>
    </w:rPr>
  </w:style>
  <w:style w:type="paragraph" w:styleId="Testonotaapidipagina">
    <w:name w:val="footnote text"/>
    <w:basedOn w:val="Normale"/>
    <w:link w:val="TestonotaapidipaginaCarattere1"/>
    <w:uiPriority w:val="99"/>
    <w:semiHidden/>
    <w:unhideWhenUsed/>
    <w:rsid w:val="00090A90"/>
    <w:rPr>
      <w:sz w:val="20"/>
      <w:szCs w:val="20"/>
    </w:rPr>
  </w:style>
  <w:style w:type="character" w:customStyle="1" w:styleId="TestonotaapidipaginaCarattere">
    <w:name w:val="Testo nota a piè di pagina Carattere"/>
    <w:basedOn w:val="Carpredefinitoparagrafo"/>
    <w:uiPriority w:val="99"/>
    <w:semiHidden/>
    <w:rsid w:val="00090A90"/>
    <w:rPr>
      <w:sz w:val="20"/>
      <w:szCs w:val="20"/>
    </w:rPr>
  </w:style>
  <w:style w:type="character" w:customStyle="1" w:styleId="TestonotaapidipaginaCarattere1">
    <w:name w:val="Testo nota a piè di pagina Carattere1"/>
    <w:basedOn w:val="Carpredefinitoparagrafo"/>
    <w:link w:val="Testonotaapidipagina"/>
    <w:uiPriority w:val="99"/>
    <w:semiHidden/>
    <w:rsid w:val="00090A90"/>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567</Words>
  <Characters>3233</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Davide Arcangeli</dc:creator>
  <cp:keywords/>
  <dc:description/>
  <cp:lastModifiedBy>Davide Arcangeli</cp:lastModifiedBy>
  <cp:revision>4</cp:revision>
  <dcterms:created xsi:type="dcterms:W3CDTF">2021-12-31T08:57:00Z</dcterms:created>
  <dcterms:modified xsi:type="dcterms:W3CDTF">2021-12-31T09:08:00Z</dcterms:modified>
</cp:coreProperties>
</file>