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41ED0" w14:textId="6A0EF2AB" w:rsidR="003E4D1B" w:rsidRPr="003E4D1B" w:rsidRDefault="003E4D1B" w:rsidP="003E4D1B">
      <w:pPr>
        <w:pStyle w:val="Titolo1"/>
        <w:rPr>
          <w:rFonts w:ascii="Times New Roman" w:eastAsia="Calibri" w:hAnsi="Times New Roman" w:cs="Times New Roman"/>
          <w:b/>
          <w:color w:val="auto"/>
          <w:sz w:val="36"/>
          <w:szCs w:val="24"/>
        </w:rPr>
      </w:pPr>
      <w:bookmarkStart w:id="0" w:name="_Toc428612065"/>
      <w:r w:rsidRPr="00B33BD8">
        <w:rPr>
          <w:rFonts w:ascii="Times New Roman" w:eastAsia="Calibri" w:hAnsi="Times New Roman" w:cs="Times New Roman"/>
          <w:b/>
          <w:color w:val="auto"/>
          <w:sz w:val="36"/>
          <w:szCs w:val="24"/>
        </w:rPr>
        <w:t>At 2,1-12: la Pentecoste</w:t>
      </w:r>
      <w:bookmarkEnd w:id="0"/>
    </w:p>
    <w:p w14:paraId="6A16EC47" w14:textId="5A30F466" w:rsidR="003E4D1B" w:rsidRPr="003E4D1B" w:rsidRDefault="003E4D1B" w:rsidP="003E4D1B">
      <w:pPr>
        <w:pStyle w:val="Paragrafoelenco"/>
        <w:numPr>
          <w:ilvl w:val="0"/>
          <w:numId w:val="1"/>
        </w:numPr>
        <w:spacing w:after="200" w:line="276" w:lineRule="auto"/>
        <w:jc w:val="both"/>
        <w:rPr>
          <w:rFonts w:ascii="Bookman Old Style" w:eastAsia="Calibri" w:hAnsi="Bookman Old Style" w:cs="Times New Roman"/>
          <w:b/>
          <w:bCs/>
          <w:sz w:val="24"/>
          <w:szCs w:val="24"/>
        </w:rPr>
      </w:pPr>
      <w:r w:rsidRPr="007F1FDB">
        <w:rPr>
          <w:rFonts w:ascii="Bookman Old Style" w:eastAsia="Calibri" w:hAnsi="Bookman Old Style" w:cs="Times New Roman"/>
          <w:b/>
          <w:bCs/>
        </w:rPr>
        <w:t>Radunati nello stesso luogo</w:t>
      </w:r>
    </w:p>
    <w:p w14:paraId="3DCCB2A0" w14:textId="231CD967" w:rsidR="003E4D1B" w:rsidRPr="003E4D1B" w:rsidRDefault="003E4D1B" w:rsidP="003E4D1B">
      <w:pPr>
        <w:pStyle w:val="Paragrafoelenco"/>
        <w:spacing w:after="200" w:line="276" w:lineRule="auto"/>
        <w:jc w:val="both"/>
        <w:rPr>
          <w:rFonts w:ascii="Bookman Old Style" w:eastAsia="Calibri" w:hAnsi="Bookman Old Style" w:cs="Times New Roman"/>
          <w:bCs/>
        </w:rPr>
      </w:pPr>
      <w:r w:rsidRPr="00B33BD8">
        <w:rPr>
          <w:rFonts w:ascii="Bookman Old Style" w:eastAsia="Calibri" w:hAnsi="Bookman Old Style" w:cs="Times New Roman"/>
          <w:bCs/>
        </w:rPr>
        <w:t>Erano radunati tutti insieme nello stesso luogo. Si può notare qui l’accentuata importanza del con-venire. Esso è il primo passo della sin-</w:t>
      </w:r>
      <w:proofErr w:type="spellStart"/>
      <w:r w:rsidRPr="00B33BD8">
        <w:rPr>
          <w:rFonts w:ascii="Bookman Old Style" w:eastAsia="Calibri" w:hAnsi="Bookman Old Style" w:cs="Times New Roman"/>
          <w:bCs/>
        </w:rPr>
        <w:t>odalità</w:t>
      </w:r>
      <w:proofErr w:type="spellEnd"/>
      <w:r w:rsidRPr="00B33BD8">
        <w:rPr>
          <w:rFonts w:ascii="Bookman Old Style" w:eastAsia="Calibri" w:hAnsi="Bookman Old Style" w:cs="Times New Roman"/>
          <w:bCs/>
        </w:rPr>
        <w:t xml:space="preserve">, ossia del mettersi in cammino tutti insieme. C’è un convenire fisico ma c’è anche un convenire spirituale. È l’attesa del battesimo in Spirito Santo e fuoco, di cui ha parlato Gesù in </w:t>
      </w:r>
      <w:r>
        <w:rPr>
          <w:rFonts w:ascii="Bookman Old Style" w:eastAsia="Calibri" w:hAnsi="Bookman Old Style" w:cs="Times New Roman"/>
          <w:bCs/>
        </w:rPr>
        <w:t xml:space="preserve">At </w:t>
      </w:r>
      <w:r w:rsidRPr="00B33BD8">
        <w:rPr>
          <w:rFonts w:ascii="Bookman Old Style" w:eastAsia="Calibri" w:hAnsi="Bookman Old Style" w:cs="Times New Roman"/>
          <w:bCs/>
        </w:rPr>
        <w:t xml:space="preserve">1,4-5. I discepoli sono formati all’attesa di questo dono e questa è anche la motivazione del loro convenire, del loro stare insieme a Gerusalemme. Mi posso chiedere in che misura il mio con-venire fisico nei luoghi e tempi del cammino sinodale sia anche spiritualmente preparato. Possono infatti esserci in noi tentazioni di scoraggiamento, di sfiducia, di stanchezza, che minano l’apertura del cuore al dono dello Spirito. Prima di iniziare qualche percorso posso chiedermi: che frutti mi attendo dal cammino ecclesiale e sinodale? </w:t>
      </w:r>
      <w:proofErr w:type="spellStart"/>
      <w:r w:rsidRPr="00B33BD8">
        <w:rPr>
          <w:rFonts w:ascii="Bookman Old Style" w:eastAsia="Calibri" w:hAnsi="Bookman Old Style" w:cs="Times New Roman"/>
          <w:bCs/>
        </w:rPr>
        <w:t>Gal</w:t>
      </w:r>
      <w:proofErr w:type="spellEnd"/>
      <w:r w:rsidRPr="00B33BD8">
        <w:rPr>
          <w:rFonts w:ascii="Bookman Old Style" w:eastAsia="Calibri" w:hAnsi="Bookman Old Style" w:cs="Times New Roman"/>
          <w:bCs/>
        </w:rPr>
        <w:t xml:space="preserve"> 5,13-26 ci fa un elenco dei frutti della carne e di quelli dello Spirito. Posso discernere su quali versanti della carne e dello Spirito mi sento implicato. </w:t>
      </w:r>
    </w:p>
    <w:p w14:paraId="3E8586B5" w14:textId="1917444C" w:rsidR="003E4D1B" w:rsidRPr="003E4D1B" w:rsidRDefault="003E4D1B" w:rsidP="003E4D1B">
      <w:pPr>
        <w:pStyle w:val="Paragrafoelenco"/>
        <w:numPr>
          <w:ilvl w:val="0"/>
          <w:numId w:val="1"/>
        </w:numPr>
        <w:spacing w:after="200" w:line="276" w:lineRule="auto"/>
        <w:jc w:val="both"/>
        <w:rPr>
          <w:rFonts w:ascii="Bookman Old Style" w:eastAsia="Calibri" w:hAnsi="Bookman Old Style" w:cs="Times New Roman"/>
          <w:b/>
          <w:bCs/>
          <w:sz w:val="24"/>
          <w:szCs w:val="24"/>
        </w:rPr>
      </w:pPr>
      <w:r w:rsidRPr="006F5CF7">
        <w:rPr>
          <w:rFonts w:ascii="Bookman Old Style" w:eastAsia="Calibri" w:hAnsi="Bookman Old Style" w:cs="Times New Roman"/>
          <w:b/>
          <w:bCs/>
          <w:sz w:val="24"/>
          <w:szCs w:val="24"/>
        </w:rPr>
        <w:t xml:space="preserve">Riempimento di uno spazio “vuoto” </w:t>
      </w:r>
    </w:p>
    <w:p w14:paraId="0BED6932" w14:textId="2D33CA82" w:rsidR="003E4D1B" w:rsidRPr="003E4D1B" w:rsidRDefault="003E4D1B" w:rsidP="003E4D1B">
      <w:pPr>
        <w:pStyle w:val="Paragrafoelenco"/>
        <w:spacing w:after="200" w:line="276" w:lineRule="auto"/>
        <w:jc w:val="both"/>
        <w:rPr>
          <w:rFonts w:ascii="Bookman Old Style" w:eastAsia="Calibri" w:hAnsi="Bookman Old Style" w:cs="Times New Roman"/>
          <w:bCs/>
        </w:rPr>
      </w:pPr>
      <w:r w:rsidRPr="00B33BD8">
        <w:rPr>
          <w:rFonts w:ascii="Bookman Old Style" w:eastAsia="Calibri" w:hAnsi="Bookman Old Style" w:cs="Times New Roman"/>
          <w:bCs/>
        </w:rPr>
        <w:t>C’è un compiersi del tempo che si collega ad una pienezza della casa e ad una pienezza delle persone. Lo Spirito invade spazi e tempi di attesa, di per sé vuoti, per entrare nelle persone, nel loro cuore. Posso anche chiedermi quali spazi e tempi del vivere ecclesiale siano così “vuoti” da costituire una buona opportunità per il lavoro dello Spirito in noi. Forse il cammino sinodale può essere avvertito, invece che come un impegno in più tra tanti altri, come un’occasione di svuotamento per lasciar agire lo Spirito.</w:t>
      </w:r>
    </w:p>
    <w:p w14:paraId="2DE965B4" w14:textId="77777777" w:rsidR="003E4D1B" w:rsidRPr="006F5CF7" w:rsidRDefault="003E4D1B" w:rsidP="003E4D1B">
      <w:pPr>
        <w:pStyle w:val="Paragrafoelenco"/>
        <w:numPr>
          <w:ilvl w:val="0"/>
          <w:numId w:val="1"/>
        </w:numPr>
        <w:spacing w:after="200" w:line="276" w:lineRule="auto"/>
        <w:jc w:val="both"/>
        <w:rPr>
          <w:rFonts w:ascii="Bookman Old Style" w:eastAsia="Calibri" w:hAnsi="Bookman Old Style" w:cs="Times New Roman"/>
          <w:b/>
          <w:bCs/>
        </w:rPr>
      </w:pPr>
      <w:r w:rsidRPr="006F5CF7">
        <w:rPr>
          <w:rFonts w:ascii="Bookman Old Style" w:eastAsia="Calibri" w:hAnsi="Bookman Old Style" w:cs="Times New Roman"/>
          <w:b/>
          <w:bCs/>
        </w:rPr>
        <w:t>Lo Spirito, una potenza comunicativa</w:t>
      </w:r>
      <w:r>
        <w:rPr>
          <w:rFonts w:ascii="Bookman Old Style" w:eastAsia="Calibri" w:hAnsi="Bookman Old Style" w:cs="Times New Roman"/>
          <w:b/>
          <w:bCs/>
        </w:rPr>
        <w:t xml:space="preserve"> che integra le diversità </w:t>
      </w:r>
    </w:p>
    <w:p w14:paraId="378305B6" w14:textId="24CD10EC" w:rsidR="003E4D1B" w:rsidRPr="003E4D1B" w:rsidRDefault="003E4D1B" w:rsidP="003E4D1B">
      <w:pPr>
        <w:pStyle w:val="Paragrafoelenco"/>
        <w:spacing w:after="200" w:line="276" w:lineRule="auto"/>
        <w:jc w:val="both"/>
        <w:rPr>
          <w:rFonts w:ascii="Bookman Old Style" w:eastAsia="Calibri" w:hAnsi="Bookman Old Style" w:cs="Times New Roman"/>
          <w:bCs/>
        </w:rPr>
      </w:pPr>
      <w:r w:rsidRPr="00B33BD8">
        <w:rPr>
          <w:rFonts w:ascii="Bookman Old Style" w:eastAsia="Calibri" w:hAnsi="Bookman Old Style" w:cs="Times New Roman"/>
          <w:bCs/>
        </w:rPr>
        <w:t xml:space="preserve">Comunione e alterità si rafforzano l’una con l’altra in questa immagine dello Spirito che offre a ciascun apostolo il potere di esprimersi in “altre” lingue. Ciascuno in una lingua diversa, ma il vangelo è unico, come abbiamo già osservato. Possiamo chiederci come nei contesti ecclesiali che viviamo siamo in grado di far parlare e integrare la “diversità”. C’è ad esempio una diversità generazionale, una culturale e una di stili spirituali. La diversità generazionale comporta una difficoltà di intendersi tra anziani e giovani, per i linguaggi e le esperienze di vita. La diversità culturale emerge soprattutto tra zone rurali e città, tra contesti di vita aperti all’apprendimento dei nuovi linguaggi e contesti più tradizionali, tra zone di recente immigrazione e zone ancora piuttosto omogenee a livello sociale. La diversità degli stili spirituali emerge nella divaricazione tra una religiosità più tradizionale e legata a certe devozioni e una sperimentazione di linguaggi e forme diverse, di meditazione e approccio spirituale. Nello Spirito questa diversità può essere perfino, in certo modo, accentuata, per esprimere però l’unico Vangelo. Essa si ritrova in una comunione più profonda, che è di natura ecclesiale. </w:t>
      </w:r>
      <w:r>
        <w:rPr>
          <w:rFonts w:ascii="Bookman Old Style" w:eastAsia="Calibri" w:hAnsi="Bookman Old Style" w:cs="Times New Roman"/>
          <w:bCs/>
        </w:rPr>
        <w:t>(</w:t>
      </w:r>
      <w:proofErr w:type="spellStart"/>
      <w:r>
        <w:rPr>
          <w:rFonts w:ascii="Bookman Old Style" w:eastAsia="Calibri" w:hAnsi="Bookman Old Style" w:cs="Times New Roman"/>
          <w:bCs/>
        </w:rPr>
        <w:t>Rm</w:t>
      </w:r>
      <w:proofErr w:type="spellEnd"/>
      <w:r>
        <w:rPr>
          <w:rFonts w:ascii="Bookman Old Style" w:eastAsia="Calibri" w:hAnsi="Bookman Old Style" w:cs="Times New Roman"/>
          <w:bCs/>
        </w:rPr>
        <w:t xml:space="preserve"> 12,1-8)</w:t>
      </w:r>
    </w:p>
    <w:p w14:paraId="387EDF80" w14:textId="77777777" w:rsidR="003E4D1B" w:rsidRPr="006F5CF7" w:rsidRDefault="003E4D1B" w:rsidP="003E4D1B">
      <w:pPr>
        <w:pStyle w:val="Paragrafoelenco"/>
        <w:numPr>
          <w:ilvl w:val="0"/>
          <w:numId w:val="1"/>
        </w:numPr>
        <w:spacing w:after="200" w:line="276" w:lineRule="auto"/>
        <w:jc w:val="both"/>
        <w:rPr>
          <w:rFonts w:ascii="Bookman Old Style" w:eastAsia="Calibri" w:hAnsi="Bookman Old Style" w:cs="Times New Roman"/>
          <w:b/>
          <w:bCs/>
          <w:sz w:val="24"/>
          <w:szCs w:val="24"/>
        </w:rPr>
      </w:pPr>
      <w:r w:rsidRPr="006F5CF7">
        <w:rPr>
          <w:rFonts w:ascii="Bookman Old Style" w:eastAsia="Calibri" w:hAnsi="Bookman Old Style" w:cs="Times New Roman"/>
          <w:b/>
          <w:bCs/>
          <w:sz w:val="24"/>
          <w:szCs w:val="24"/>
        </w:rPr>
        <w:t>La storia del popolo di Dio e il suo compimento nello Spirito</w:t>
      </w:r>
    </w:p>
    <w:p w14:paraId="5BA594BD" w14:textId="3B260E7C" w:rsidR="003E4D1B" w:rsidRPr="00B33BD8" w:rsidRDefault="003E4D1B" w:rsidP="003E4D1B">
      <w:pPr>
        <w:pStyle w:val="Paragrafoelenco"/>
        <w:spacing w:after="200" w:line="276" w:lineRule="auto"/>
        <w:jc w:val="both"/>
        <w:rPr>
          <w:rFonts w:ascii="Bookman Old Style" w:eastAsia="Calibri" w:hAnsi="Bookman Old Style" w:cs="Times New Roman"/>
          <w:bCs/>
        </w:rPr>
      </w:pPr>
      <w:r w:rsidRPr="00B33BD8">
        <w:rPr>
          <w:rFonts w:ascii="Bookman Old Style" w:eastAsia="Calibri" w:hAnsi="Bookman Old Style" w:cs="Times New Roman"/>
          <w:bCs/>
        </w:rPr>
        <w:t xml:space="preserve">I presenti al momento della Pentecoste non sono pagani, ma Giudei e proseliti. Lo Spirito non bypassa la storia fin qui maturata nella comunità ebraica in tutto il mondo, ma la compie. Ci si può domandare se le nostre riflessioni ecclesiali non siano spesso venate di eccessiva astrazione e intellettualismo rispetto ad un cammino dello Spirito, che è già presente nella Chiesa e nel popolo di Dio. In questo </w:t>
      </w:r>
      <w:r w:rsidRPr="00B33BD8">
        <w:rPr>
          <w:rFonts w:ascii="Bookman Old Style" w:eastAsia="Calibri" w:hAnsi="Bookman Old Style" w:cs="Times New Roman"/>
          <w:bCs/>
        </w:rPr>
        <w:lastRenderedPageBreak/>
        <w:t xml:space="preserve">senso si potrebbe avvertire un rischio se il cammino sinodale avvenisse in modo “disincarnato” da ciò che il Signore ha </w:t>
      </w:r>
      <w:r w:rsidR="001470F2">
        <w:rPr>
          <w:rFonts w:ascii="Bookman Old Style" w:eastAsia="Calibri" w:hAnsi="Bookman Old Style" w:cs="Times New Roman"/>
          <w:bCs/>
        </w:rPr>
        <w:t xml:space="preserve">già </w:t>
      </w:r>
      <w:r w:rsidRPr="00B33BD8">
        <w:rPr>
          <w:rFonts w:ascii="Bookman Old Style" w:eastAsia="Calibri" w:hAnsi="Bookman Old Style" w:cs="Times New Roman"/>
          <w:bCs/>
        </w:rPr>
        <w:t xml:space="preserve">compiuto nella sua Chiesa. </w:t>
      </w:r>
      <w:r>
        <w:rPr>
          <w:rFonts w:ascii="Bookman Old Style" w:eastAsia="Calibri" w:hAnsi="Bookman Old Style" w:cs="Times New Roman"/>
          <w:bCs/>
        </w:rPr>
        <w:t>(</w:t>
      </w:r>
      <w:proofErr w:type="spellStart"/>
      <w:r>
        <w:rPr>
          <w:rFonts w:ascii="Bookman Old Style" w:eastAsia="Calibri" w:hAnsi="Bookman Old Style" w:cs="Times New Roman"/>
          <w:bCs/>
        </w:rPr>
        <w:t>Rm</w:t>
      </w:r>
      <w:proofErr w:type="spellEnd"/>
      <w:r>
        <w:rPr>
          <w:rFonts w:ascii="Bookman Old Style" w:eastAsia="Calibri" w:hAnsi="Bookman Old Style" w:cs="Times New Roman"/>
          <w:bCs/>
        </w:rPr>
        <w:t xml:space="preserve"> 9,1-6)</w:t>
      </w:r>
    </w:p>
    <w:p w14:paraId="53DECCD4" w14:textId="5C96AA84" w:rsidR="0075501E" w:rsidRDefault="00274D48"/>
    <w:p w14:paraId="1B1880A4" w14:textId="160BE2A1" w:rsidR="008E0C05" w:rsidRDefault="008E0C05"/>
    <w:p w14:paraId="6102062A" w14:textId="1B1DC645" w:rsidR="008E0C05" w:rsidRPr="000D0B03" w:rsidRDefault="001470F2" w:rsidP="000D0B03">
      <w:pPr>
        <w:jc w:val="both"/>
        <w:rPr>
          <w:i/>
          <w:iCs/>
          <w:sz w:val="28"/>
          <w:szCs w:val="28"/>
        </w:rPr>
      </w:pPr>
      <w:r w:rsidRPr="000D0B03">
        <w:rPr>
          <w:i/>
          <w:iCs/>
          <w:sz w:val="28"/>
          <w:szCs w:val="28"/>
        </w:rPr>
        <w:t>Invoco lo Spirito Santo. Fa o Signore che ogni mia intenzione, azione e attività abbia da te i</w:t>
      </w:r>
      <w:r w:rsidR="000D0B03" w:rsidRPr="000D0B03">
        <w:rPr>
          <w:i/>
          <w:iCs/>
          <w:sz w:val="28"/>
          <w:szCs w:val="28"/>
        </w:rPr>
        <w:t>l</w:t>
      </w:r>
      <w:r w:rsidRPr="000D0B03">
        <w:rPr>
          <w:i/>
          <w:iCs/>
          <w:sz w:val="28"/>
          <w:szCs w:val="28"/>
        </w:rPr>
        <w:t xml:space="preserve"> suo inizio e in te e per te il </w:t>
      </w:r>
      <w:r w:rsidR="000D0B03" w:rsidRPr="000D0B03">
        <w:rPr>
          <w:i/>
          <w:iCs/>
          <w:sz w:val="28"/>
          <w:szCs w:val="28"/>
        </w:rPr>
        <w:t xml:space="preserve">suo compimento, per la potenza dello Spirito Santo. Aiutami a fare memoria del mio cammino nella Chiesa e a riconoscere la presenza dello Spirito nell’esperienza concreta del popolo di Dio. Conducimi al cuore delle diversità nella Chiesa, per apprezzare i carismi come doni di Dio. Svuotami di tutti i miei preconcetti e ideologie, per riempirmi dei tuoi desideri per la Chiesa di oggi. </w:t>
      </w:r>
    </w:p>
    <w:p w14:paraId="2131AEC9" w14:textId="77777777" w:rsidR="008E0C05" w:rsidRDefault="008E0C05"/>
    <w:p w14:paraId="78BF9CD4" w14:textId="7731F8E5" w:rsidR="008E0C05" w:rsidRPr="008E0C05" w:rsidRDefault="008E0C05" w:rsidP="000D0B03">
      <w:pPr>
        <w:spacing w:line="276" w:lineRule="auto"/>
        <w:rPr>
          <w:rFonts w:ascii="Times" w:eastAsia="Times New Roman" w:hAnsi="Times" w:cs="Times New Roman"/>
          <w:lang w:eastAsia="it-IT"/>
        </w:rPr>
      </w:pPr>
      <w:r w:rsidRPr="008E0C05">
        <w:rPr>
          <w:rFonts w:ascii="Times" w:eastAsia="Times New Roman" w:hAnsi="Times" w:cs="Poppins"/>
          <w:color w:val="1D1E1E"/>
          <w:sz w:val="32"/>
          <w:szCs w:val="32"/>
          <w:shd w:val="clear" w:color="auto" w:fill="FFFFFF"/>
          <w:lang w:eastAsia="it-IT"/>
        </w:rPr>
        <w:t>(MEMORIA) Rileggo più volte il brano d</w:t>
      </w:r>
      <w:r w:rsidR="001470F2" w:rsidRPr="000D0B03">
        <w:rPr>
          <w:rFonts w:ascii="Times" w:eastAsia="Times New Roman" w:hAnsi="Times" w:cs="Poppins"/>
          <w:color w:val="1D1E1E"/>
          <w:sz w:val="32"/>
          <w:szCs w:val="32"/>
          <w:shd w:val="clear" w:color="auto" w:fill="FFFFFF"/>
          <w:lang w:eastAsia="it-IT"/>
        </w:rPr>
        <w:t>egli Atti</w:t>
      </w:r>
      <w:r w:rsidRPr="008E0C05">
        <w:rPr>
          <w:rFonts w:ascii="Times" w:eastAsia="Times New Roman" w:hAnsi="Times" w:cs="Poppins"/>
          <w:color w:val="1D1E1E"/>
          <w:sz w:val="32"/>
          <w:szCs w:val="32"/>
          <w:shd w:val="clear" w:color="auto" w:fill="FFFFFF"/>
          <w:lang w:eastAsia="it-IT"/>
        </w:rPr>
        <w:t>, cercando di sostare su quelle frasi, espressioni, parole che toccano le corde più profonde della mia interiorità. Esse nel loro complesso costituiscono una Parola che Dio oggi mi rivolge personalmente.</w:t>
      </w:r>
      <w:r w:rsidRPr="008E0C05">
        <w:rPr>
          <w:rFonts w:ascii="Times" w:eastAsia="Times New Roman" w:hAnsi="Times" w:cs="Poppins"/>
          <w:color w:val="1D1E1E"/>
          <w:sz w:val="32"/>
          <w:szCs w:val="32"/>
          <w:lang w:eastAsia="it-IT"/>
        </w:rPr>
        <w:br/>
      </w:r>
      <w:r w:rsidRPr="008E0C05">
        <w:rPr>
          <w:rFonts w:ascii="Times" w:eastAsia="Times New Roman" w:hAnsi="Times" w:cs="Poppins"/>
          <w:color w:val="1D1E1E"/>
          <w:sz w:val="32"/>
          <w:szCs w:val="32"/>
          <w:shd w:val="clear" w:color="auto" w:fill="FFFFFF"/>
          <w:lang w:eastAsia="it-IT"/>
        </w:rPr>
        <w:t>(INTELLIGENZA) Cerco di comprendere il significato di questa Parola nella mia vita, utilizzando paragoni con il mio vissuto quotidiano e cercando di gettare qualche luce sul mio presente e prossimo futuro</w:t>
      </w:r>
      <w:r w:rsidR="001470F2" w:rsidRPr="000D0B03">
        <w:rPr>
          <w:rFonts w:ascii="Times" w:eastAsia="Times New Roman" w:hAnsi="Times" w:cs="Poppins"/>
          <w:color w:val="1D1E1E"/>
          <w:sz w:val="32"/>
          <w:szCs w:val="32"/>
          <w:shd w:val="clear" w:color="auto" w:fill="FFFFFF"/>
          <w:lang w:eastAsia="it-IT"/>
        </w:rPr>
        <w:t xml:space="preserve">, anche con l’aiuto dei punti presenti nella scheda. </w:t>
      </w:r>
      <w:r w:rsidRPr="008E0C05">
        <w:rPr>
          <w:rFonts w:ascii="Times" w:eastAsia="Times New Roman" w:hAnsi="Times" w:cs="Poppins"/>
          <w:color w:val="1D1E1E"/>
          <w:sz w:val="32"/>
          <w:szCs w:val="32"/>
          <w:lang w:eastAsia="it-IT"/>
        </w:rPr>
        <w:br/>
      </w:r>
      <w:r w:rsidRPr="008E0C05">
        <w:rPr>
          <w:rFonts w:ascii="Times" w:eastAsia="Times New Roman" w:hAnsi="Times" w:cs="Poppins"/>
          <w:color w:val="1D1E1E"/>
          <w:sz w:val="32"/>
          <w:szCs w:val="32"/>
          <w:shd w:val="clear" w:color="auto" w:fill="FFFFFF"/>
          <w:lang w:eastAsia="it-IT"/>
        </w:rPr>
        <w:t xml:space="preserve">(VOLONTÀ) Oriento tutto il mio cuore a ciò verso cui mi porta la Parola </w:t>
      </w:r>
      <w:proofErr w:type="gramStart"/>
      <w:r w:rsidRPr="008E0C05">
        <w:rPr>
          <w:rFonts w:ascii="Times" w:eastAsia="Times New Roman" w:hAnsi="Times" w:cs="Poppins"/>
          <w:color w:val="1D1E1E"/>
          <w:sz w:val="32"/>
          <w:szCs w:val="32"/>
          <w:shd w:val="clear" w:color="auto" w:fill="FFFFFF"/>
          <w:lang w:eastAsia="it-IT"/>
        </w:rPr>
        <w:t>e</w:t>
      </w:r>
      <w:proofErr w:type="gramEnd"/>
      <w:r w:rsidRPr="008E0C05">
        <w:rPr>
          <w:rFonts w:ascii="Times" w:eastAsia="Times New Roman" w:hAnsi="Times" w:cs="Poppins"/>
          <w:color w:val="1D1E1E"/>
          <w:sz w:val="32"/>
          <w:szCs w:val="32"/>
          <w:shd w:val="clear" w:color="auto" w:fill="FFFFFF"/>
          <w:lang w:eastAsia="it-IT"/>
        </w:rPr>
        <w:t xml:space="preserve"> entro in una preghiera di supplica, ringraziamento, lode, a seconda di ciò che sento.</w:t>
      </w:r>
    </w:p>
    <w:p w14:paraId="6E28597D" w14:textId="77777777" w:rsidR="008E0C05" w:rsidRDefault="008E0C05"/>
    <w:sectPr w:rsidR="008E0C05" w:rsidSect="00F64D15">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E737E" w14:textId="77777777" w:rsidR="00274D48" w:rsidRDefault="00274D48" w:rsidP="003E4D1B">
      <w:r>
        <w:separator/>
      </w:r>
    </w:p>
  </w:endnote>
  <w:endnote w:type="continuationSeparator" w:id="0">
    <w:p w14:paraId="3A660BDF" w14:textId="77777777" w:rsidR="00274D48" w:rsidRDefault="00274D48" w:rsidP="003E4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Poppins">
    <w:panose1 w:val="00000500000000000000"/>
    <w:charset w:val="4D"/>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399F2" w14:textId="77777777" w:rsidR="00274D48" w:rsidRDefault="00274D48" w:rsidP="003E4D1B">
      <w:r>
        <w:separator/>
      </w:r>
    </w:p>
  </w:footnote>
  <w:footnote w:type="continuationSeparator" w:id="0">
    <w:p w14:paraId="05B483AB" w14:textId="77777777" w:rsidR="00274D48" w:rsidRDefault="00274D48" w:rsidP="003E4D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A067F8"/>
    <w:multiLevelType w:val="hybridMultilevel"/>
    <w:tmpl w:val="1298C00A"/>
    <w:lvl w:ilvl="0" w:tplc="0410000F">
      <w:start w:val="1"/>
      <w:numFmt w:val="decimal"/>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D1B"/>
    <w:rsid w:val="000D0B03"/>
    <w:rsid w:val="001470F2"/>
    <w:rsid w:val="00274D48"/>
    <w:rsid w:val="003E4D1B"/>
    <w:rsid w:val="0073066B"/>
    <w:rsid w:val="008E0C05"/>
    <w:rsid w:val="00F64D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83B28E0"/>
  <w15:chartTrackingRefBased/>
  <w15:docId w15:val="{0F8B7A26-94B0-1748-B0BE-92DA13706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E4D1B"/>
  </w:style>
  <w:style w:type="paragraph" w:styleId="Titolo1">
    <w:name w:val="heading 1"/>
    <w:basedOn w:val="Normale"/>
    <w:next w:val="Normale"/>
    <w:link w:val="Titolo1Carattere"/>
    <w:uiPriority w:val="9"/>
    <w:qFormat/>
    <w:rsid w:val="003E4D1B"/>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E4D1B"/>
    <w:rPr>
      <w:rFonts w:asciiTheme="majorHAnsi" w:eastAsiaTheme="majorEastAsia" w:hAnsiTheme="majorHAnsi" w:cstheme="majorBidi"/>
      <w:color w:val="2F5496" w:themeColor="accent1" w:themeShade="BF"/>
      <w:sz w:val="32"/>
      <w:szCs w:val="32"/>
    </w:rPr>
  </w:style>
  <w:style w:type="paragraph" w:customStyle="1" w:styleId="Testonotaapidipagina1">
    <w:name w:val="Testo nota a piè di pagina1"/>
    <w:basedOn w:val="Normale"/>
    <w:next w:val="Testonotaapidipagina"/>
    <w:link w:val="TestonotaapidipaginaCarattere"/>
    <w:uiPriority w:val="99"/>
    <w:semiHidden/>
    <w:unhideWhenUsed/>
    <w:rsid w:val="003E4D1B"/>
    <w:rPr>
      <w:sz w:val="20"/>
      <w:szCs w:val="20"/>
    </w:rPr>
  </w:style>
  <w:style w:type="character" w:customStyle="1" w:styleId="TestonotaapidipaginaCarattere">
    <w:name w:val="Testo nota a piè di pagina Carattere"/>
    <w:basedOn w:val="Carpredefinitoparagrafo"/>
    <w:link w:val="Testonotaapidipagina1"/>
    <w:uiPriority w:val="99"/>
    <w:semiHidden/>
    <w:rsid w:val="003E4D1B"/>
    <w:rPr>
      <w:sz w:val="20"/>
      <w:szCs w:val="20"/>
    </w:rPr>
  </w:style>
  <w:style w:type="character" w:styleId="Rimandonotaapidipagina">
    <w:name w:val="footnote reference"/>
    <w:basedOn w:val="Carpredefinitoparagrafo"/>
    <w:uiPriority w:val="99"/>
    <w:semiHidden/>
    <w:unhideWhenUsed/>
    <w:rsid w:val="003E4D1B"/>
    <w:rPr>
      <w:vertAlign w:val="superscript"/>
    </w:rPr>
  </w:style>
  <w:style w:type="paragraph" w:styleId="Paragrafoelenco">
    <w:name w:val="List Paragraph"/>
    <w:basedOn w:val="Normale"/>
    <w:uiPriority w:val="34"/>
    <w:qFormat/>
    <w:rsid w:val="003E4D1B"/>
    <w:pPr>
      <w:spacing w:after="160" w:line="259" w:lineRule="auto"/>
      <w:ind w:left="720"/>
      <w:contextualSpacing/>
    </w:pPr>
    <w:rPr>
      <w:sz w:val="22"/>
      <w:szCs w:val="22"/>
    </w:rPr>
  </w:style>
  <w:style w:type="paragraph" w:styleId="Testonotaapidipagina">
    <w:name w:val="footnote text"/>
    <w:basedOn w:val="Normale"/>
    <w:link w:val="TestonotaapidipaginaCarattere1"/>
    <w:uiPriority w:val="99"/>
    <w:semiHidden/>
    <w:unhideWhenUsed/>
    <w:rsid w:val="003E4D1B"/>
    <w:rPr>
      <w:sz w:val="20"/>
      <w:szCs w:val="20"/>
    </w:rPr>
  </w:style>
  <w:style w:type="character" w:customStyle="1" w:styleId="TestonotaapidipaginaCarattere1">
    <w:name w:val="Testo nota a piè di pagina Carattere1"/>
    <w:basedOn w:val="Carpredefinitoparagrafo"/>
    <w:link w:val="Testonotaapidipagina"/>
    <w:uiPriority w:val="99"/>
    <w:semiHidden/>
    <w:rsid w:val="003E4D1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444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711</Words>
  <Characters>4053</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2</cp:revision>
  <dcterms:created xsi:type="dcterms:W3CDTF">2021-12-30T16:11:00Z</dcterms:created>
  <dcterms:modified xsi:type="dcterms:W3CDTF">2021-12-31T08:47:00Z</dcterms:modified>
</cp:coreProperties>
</file>