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4B7D" w:rsidRPr="005E7074" w:rsidRDefault="00B14B7D" w:rsidP="00B14B7D">
      <w:pPr>
        <w:widowControl w:val="0"/>
        <w:suppressAutoHyphens/>
        <w:spacing w:after="0" w:line="240" w:lineRule="auto"/>
        <w:jc w:val="both"/>
        <w:rPr>
          <w:rFonts w:ascii="Times New Roman" w:eastAsia="Andale Sans UI" w:hAnsi="Times New Roman" w:cs="Times New Roman"/>
          <w:b/>
          <w:bCs/>
          <w:strike/>
          <w:kern w:val="1"/>
          <w:sz w:val="32"/>
          <w:szCs w:val="32"/>
        </w:rPr>
      </w:pPr>
    </w:p>
    <w:p w:rsidR="00B14B7D" w:rsidRPr="00B14B7D" w:rsidRDefault="00180A5A" w:rsidP="00B14B7D">
      <w:pPr>
        <w:widowControl w:val="0"/>
        <w:suppressAutoHyphens/>
        <w:spacing w:after="0" w:line="240" w:lineRule="auto"/>
        <w:jc w:val="center"/>
        <w:rPr>
          <w:rFonts w:ascii="Times New Roman" w:eastAsia="Andale Sans UI" w:hAnsi="Times New Roman" w:cs="Times New Roman"/>
          <w:kern w:val="1"/>
          <w:sz w:val="32"/>
          <w:szCs w:val="32"/>
        </w:rPr>
      </w:pPr>
      <w:r>
        <w:rPr>
          <w:rFonts w:ascii="Times New Roman" w:eastAsia="Andale Sans UI" w:hAnsi="Times New Roman" w:cs="Times New Roman"/>
          <w:b/>
          <w:bCs/>
          <w:kern w:val="1"/>
          <w:sz w:val="32"/>
          <w:szCs w:val="32"/>
        </w:rPr>
        <w:t>Mc 4, 26-34</w:t>
      </w:r>
    </w:p>
    <w:p w:rsidR="00B14B7D" w:rsidRPr="00B14B7D" w:rsidRDefault="00180A5A" w:rsidP="00B14B7D">
      <w:pPr>
        <w:widowControl w:val="0"/>
        <w:suppressAutoHyphens/>
        <w:spacing w:after="0" w:line="240" w:lineRule="auto"/>
        <w:jc w:val="center"/>
        <w:rPr>
          <w:rFonts w:ascii="Times New Roman" w:eastAsia="Andale Sans UI" w:hAnsi="Times New Roman" w:cs="Times New Roman"/>
          <w:b/>
          <w:kern w:val="1"/>
          <w:sz w:val="32"/>
          <w:szCs w:val="32"/>
        </w:rPr>
      </w:pPr>
      <w:r>
        <w:rPr>
          <w:rFonts w:ascii="Times New Roman" w:eastAsia="Andale Sans UI" w:hAnsi="Times New Roman" w:cs="Times New Roman"/>
          <w:b/>
          <w:kern w:val="1"/>
          <w:sz w:val="32"/>
          <w:szCs w:val="32"/>
        </w:rPr>
        <w:t>Le parabole di Gesù</w:t>
      </w:r>
    </w:p>
    <w:p w:rsidR="00B14B7D" w:rsidRPr="00B14B7D" w:rsidRDefault="00B14B7D" w:rsidP="00B14B7D">
      <w:pPr>
        <w:widowControl w:val="0"/>
        <w:suppressAutoHyphens/>
        <w:spacing w:after="0" w:line="240" w:lineRule="auto"/>
        <w:jc w:val="center"/>
        <w:rPr>
          <w:rFonts w:ascii="Times New Roman" w:eastAsia="Andale Sans UI" w:hAnsi="Times New Roman" w:cs="Times New Roman"/>
          <w:kern w:val="1"/>
          <w:sz w:val="32"/>
          <w:szCs w:val="32"/>
        </w:rPr>
      </w:pPr>
    </w:p>
    <w:p w:rsidR="00B14B7D" w:rsidRPr="00B14B7D" w:rsidRDefault="00B14B7D" w:rsidP="00B14B7D">
      <w:pPr>
        <w:widowControl w:val="0"/>
        <w:suppressAutoHyphens/>
        <w:spacing w:after="0" w:line="240" w:lineRule="auto"/>
        <w:jc w:val="center"/>
        <w:rPr>
          <w:rFonts w:ascii="Times New Roman" w:eastAsia="Andale Sans UI" w:hAnsi="Times New Roman" w:cs="Times New Roman"/>
          <w:b/>
          <w:bCs/>
          <w:kern w:val="1"/>
          <w:sz w:val="32"/>
          <w:szCs w:val="32"/>
        </w:rPr>
      </w:pPr>
      <w:r w:rsidRPr="00B14B7D">
        <w:rPr>
          <w:rFonts w:ascii="Times New Roman" w:eastAsia="Andale Sans UI" w:hAnsi="Times New Roman" w:cs="Times New Roman"/>
          <w:b/>
          <w:bCs/>
          <w:kern w:val="1"/>
          <w:sz w:val="32"/>
          <w:szCs w:val="32"/>
        </w:rPr>
        <w:t>Il messaggio nel contesto</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b/>
          <w:bCs/>
          <w:kern w:val="1"/>
          <w:sz w:val="32"/>
          <w:szCs w:val="32"/>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b/>
          <w:bCs/>
          <w:kern w:val="1"/>
          <w:sz w:val="24"/>
          <w:szCs w:val="24"/>
        </w:rPr>
      </w:pPr>
      <w:r w:rsidRPr="00B14B7D">
        <w:rPr>
          <w:rFonts w:ascii="Times New Roman" w:eastAsia="Andale Sans UI" w:hAnsi="Times New Roman" w:cs="Times New Roman"/>
          <w:b/>
          <w:bCs/>
          <w:kern w:val="1"/>
          <w:sz w:val="24"/>
          <w:szCs w:val="24"/>
        </w:rPr>
        <w:t xml:space="preserve">IMPORTANTE: </w:t>
      </w:r>
      <w:r w:rsidRPr="00B14B7D">
        <w:rPr>
          <w:rFonts w:ascii="Times New Roman" w:eastAsia="Andale Sans UI" w:hAnsi="Times New Roman" w:cs="Times New Roman"/>
          <w:i/>
          <w:iCs/>
          <w:kern w:val="1"/>
          <w:sz w:val="24"/>
          <w:szCs w:val="24"/>
        </w:rPr>
        <w:t>questa breve contestualizzazione e spiegazione del brano evangelico serve da preparazione remota per l'accompagnatore, prima dell'incontro. Si tratta di mettersi in preghiera personalmente, leggere il brano evangelico e poi approfondirlo con attenzione. Le considerazioni svolte sotto non sono da "ripetere" ai partecipanti, ma da tenere presente durante l'incontro.</w:t>
      </w:r>
    </w:p>
    <w:p w:rsidR="00B14B7D" w:rsidRDefault="00B14B7D" w:rsidP="00B14B7D">
      <w:pPr>
        <w:widowControl w:val="0"/>
        <w:suppressAutoHyphens/>
        <w:spacing w:after="0" w:line="240" w:lineRule="auto"/>
        <w:jc w:val="both"/>
        <w:rPr>
          <w:rFonts w:ascii="Times New Roman" w:eastAsia="Andale Sans UI" w:hAnsi="Times New Roman" w:cs="Times New Roman"/>
          <w:b/>
          <w:bCs/>
          <w:kern w:val="1"/>
          <w:sz w:val="24"/>
          <w:szCs w:val="24"/>
        </w:rPr>
      </w:pPr>
    </w:p>
    <w:p w:rsidR="00B14B7D" w:rsidRDefault="008F7A12" w:rsidP="00B14B7D">
      <w:pPr>
        <w:widowControl w:val="0"/>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kern w:val="1"/>
          <w:sz w:val="24"/>
          <w:szCs w:val="24"/>
        </w:rPr>
        <w:t>La liturgia offre le ultime due parabole della sezione marciana delle parabole del Regno, con la conclusione generale della sezione al v. 34.  L’inizio del racconto parabolico va ritrovato in 4, 1-2 dove viene presentato l’insegnamento di Gesù presso il mare e la presenza della folla, così ingente da costringere Gesù a imbarcarsi e sedere “sul mare”. La posizione da seduto, tipica del rabbi intento all’insegnamento, è in modo suggestivo posta dentro al mare, quasi un anticipo di quel dominio divino che egli eserciterà sulle onde e sui flutti (</w:t>
      </w:r>
      <w:proofErr w:type="spellStart"/>
      <w:r>
        <w:rPr>
          <w:rFonts w:ascii="Times New Roman" w:eastAsia="Andale Sans UI" w:hAnsi="Times New Roman" w:cs="Times New Roman"/>
          <w:kern w:val="1"/>
          <w:sz w:val="24"/>
          <w:szCs w:val="24"/>
        </w:rPr>
        <w:t>cf</w:t>
      </w:r>
      <w:proofErr w:type="spellEnd"/>
      <w:r>
        <w:rPr>
          <w:rFonts w:ascii="Times New Roman" w:eastAsia="Andale Sans UI" w:hAnsi="Times New Roman" w:cs="Times New Roman"/>
          <w:kern w:val="1"/>
          <w:sz w:val="24"/>
          <w:szCs w:val="24"/>
        </w:rPr>
        <w:t xml:space="preserve">. 4, 41). Questo dettaglio suggerisce che l’insegnamento </w:t>
      </w:r>
      <w:r w:rsidR="001141E7">
        <w:rPr>
          <w:rFonts w:ascii="Times New Roman" w:eastAsia="Andale Sans UI" w:hAnsi="Times New Roman" w:cs="Times New Roman"/>
          <w:kern w:val="1"/>
          <w:sz w:val="24"/>
          <w:szCs w:val="24"/>
        </w:rPr>
        <w:t xml:space="preserve">parabolico </w:t>
      </w:r>
      <w:r>
        <w:rPr>
          <w:rFonts w:ascii="Times New Roman" w:eastAsia="Andale Sans UI" w:hAnsi="Times New Roman" w:cs="Times New Roman"/>
          <w:kern w:val="1"/>
          <w:sz w:val="24"/>
          <w:szCs w:val="24"/>
        </w:rPr>
        <w:t>di Gesù abbia a che fare con il mistero della sua persona.</w:t>
      </w:r>
    </w:p>
    <w:p w:rsidR="001141E7" w:rsidRDefault="004C2D7B" w:rsidP="00B14B7D">
      <w:pPr>
        <w:widowControl w:val="0"/>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kern w:val="1"/>
          <w:sz w:val="24"/>
          <w:szCs w:val="24"/>
        </w:rPr>
        <w:t>Tra</w:t>
      </w:r>
      <w:r w:rsidR="001141E7">
        <w:rPr>
          <w:rFonts w:ascii="Times New Roman" w:eastAsia="Andale Sans UI" w:hAnsi="Times New Roman" w:cs="Times New Roman"/>
          <w:kern w:val="1"/>
          <w:sz w:val="24"/>
          <w:szCs w:val="24"/>
        </w:rPr>
        <w:t xml:space="preserve"> la parabola del seminatore e </w:t>
      </w:r>
      <w:r>
        <w:rPr>
          <w:rFonts w:ascii="Times New Roman" w:eastAsia="Andale Sans UI" w:hAnsi="Times New Roman" w:cs="Times New Roman"/>
          <w:kern w:val="1"/>
          <w:sz w:val="24"/>
          <w:szCs w:val="24"/>
        </w:rPr>
        <w:t xml:space="preserve">la sua spiegazione, si trova </w:t>
      </w:r>
      <w:r w:rsidR="001141E7">
        <w:rPr>
          <w:rFonts w:ascii="Times New Roman" w:eastAsia="Andale Sans UI" w:hAnsi="Times New Roman" w:cs="Times New Roman"/>
          <w:kern w:val="1"/>
          <w:sz w:val="24"/>
          <w:szCs w:val="24"/>
        </w:rPr>
        <w:t xml:space="preserve">un intermezzo sul destinatario del racconto parabolico, le folle, </w:t>
      </w:r>
      <w:r>
        <w:rPr>
          <w:rFonts w:ascii="Times New Roman" w:eastAsia="Andale Sans UI" w:hAnsi="Times New Roman" w:cs="Times New Roman"/>
          <w:kern w:val="1"/>
          <w:sz w:val="24"/>
          <w:szCs w:val="24"/>
        </w:rPr>
        <w:t>che non comprendono il linguaggio, che comporta tuttavia,</w:t>
      </w:r>
      <w:r w:rsidR="001141E7">
        <w:rPr>
          <w:rFonts w:ascii="Times New Roman" w:eastAsia="Andale Sans UI" w:hAnsi="Times New Roman" w:cs="Times New Roman"/>
          <w:kern w:val="1"/>
          <w:sz w:val="24"/>
          <w:szCs w:val="24"/>
        </w:rPr>
        <w:t xml:space="preserve"> i</w:t>
      </w:r>
      <w:r>
        <w:rPr>
          <w:rFonts w:ascii="Times New Roman" w:eastAsia="Andale Sans UI" w:hAnsi="Times New Roman" w:cs="Times New Roman"/>
          <w:kern w:val="1"/>
          <w:sz w:val="24"/>
          <w:szCs w:val="24"/>
        </w:rPr>
        <w:t xml:space="preserve">n modo paradossale, </w:t>
      </w:r>
      <w:r w:rsidR="001141E7">
        <w:rPr>
          <w:rFonts w:ascii="Times New Roman" w:eastAsia="Andale Sans UI" w:hAnsi="Times New Roman" w:cs="Times New Roman"/>
          <w:kern w:val="1"/>
          <w:sz w:val="24"/>
          <w:szCs w:val="24"/>
        </w:rPr>
        <w:t xml:space="preserve">il perdono di Dio (v. 12, </w:t>
      </w:r>
      <w:proofErr w:type="spellStart"/>
      <w:r w:rsidR="001141E7">
        <w:rPr>
          <w:rFonts w:ascii="Times New Roman" w:eastAsia="Andale Sans UI" w:hAnsi="Times New Roman" w:cs="Times New Roman"/>
          <w:kern w:val="1"/>
          <w:sz w:val="24"/>
          <w:szCs w:val="24"/>
        </w:rPr>
        <w:t>Is</w:t>
      </w:r>
      <w:proofErr w:type="spellEnd"/>
      <w:r w:rsidR="001141E7">
        <w:rPr>
          <w:rFonts w:ascii="Times New Roman" w:eastAsia="Andale Sans UI" w:hAnsi="Times New Roman" w:cs="Times New Roman"/>
          <w:kern w:val="1"/>
          <w:sz w:val="24"/>
          <w:szCs w:val="24"/>
        </w:rPr>
        <w:t xml:space="preserve"> 6, 9) e la salvezza di un resto di Israele. I discepoli, a cui Gesù spiega le parabole, rappresentano il primo nucleo di questo resto, caratterizzato dalla possibilità di comprendere, nella compagnia di Gesù, il dinamismo dell’agire di Dio nascosto nel linguaggio parabolico.  Essi soli possiedono la chiave di interpretazione, che è la persona di Cristo, e proprio perché si tratta di una persona e non di un’idea, essi avranno bisogno di camminare dietro a Gesù fino al termine della sua missione terrena, nel mistero della sua morte e resurrezione, per penetrare il significato delle sue parabole. L’itinerario dei discepoli è dunque quello del lettore del Vangelo, chiamato a fare esperienza della Parola, seguendo il messia servo sofferente fino alla morte di croce. </w:t>
      </w:r>
    </w:p>
    <w:p w:rsidR="001141E7" w:rsidRDefault="001141E7" w:rsidP="00B14B7D">
      <w:pPr>
        <w:widowControl w:val="0"/>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kern w:val="1"/>
          <w:sz w:val="24"/>
          <w:szCs w:val="24"/>
        </w:rPr>
        <w:t>Che il mistero della croce sia al cuore delle parabole può essere evidenziato anche a partire dalle due parabole</w:t>
      </w:r>
      <w:r w:rsidR="00FA58D3">
        <w:rPr>
          <w:rFonts w:ascii="Times New Roman" w:eastAsia="Andale Sans UI" w:hAnsi="Times New Roman" w:cs="Times New Roman"/>
          <w:kern w:val="1"/>
          <w:sz w:val="24"/>
          <w:szCs w:val="24"/>
        </w:rPr>
        <w:t xml:space="preserve"> del Regno di Dio</w:t>
      </w:r>
      <w:r>
        <w:rPr>
          <w:rFonts w:ascii="Times New Roman" w:eastAsia="Andale Sans UI" w:hAnsi="Times New Roman" w:cs="Times New Roman"/>
          <w:kern w:val="1"/>
          <w:sz w:val="24"/>
          <w:szCs w:val="24"/>
        </w:rPr>
        <w:t xml:space="preserve"> che la liturgia offre in questa domenica del tempo </w:t>
      </w:r>
      <w:r w:rsidR="00FA58D3">
        <w:rPr>
          <w:rFonts w:ascii="Times New Roman" w:eastAsia="Andale Sans UI" w:hAnsi="Times New Roman" w:cs="Times New Roman"/>
          <w:kern w:val="1"/>
          <w:sz w:val="24"/>
          <w:szCs w:val="24"/>
        </w:rPr>
        <w:t>ordinario (26-29; 30-32). La parabola del seme che germoglia manifesta la paradossale rivelazione di un processo che non dipende dalle azioni umane di i</w:t>
      </w:r>
      <w:r w:rsidR="00567FC7">
        <w:rPr>
          <w:rFonts w:ascii="Times New Roman" w:eastAsia="Andale Sans UI" w:hAnsi="Times New Roman" w:cs="Times New Roman"/>
          <w:kern w:val="1"/>
          <w:sz w:val="24"/>
          <w:szCs w:val="24"/>
        </w:rPr>
        <w:t>n</w:t>
      </w:r>
      <w:r w:rsidR="00FA58D3">
        <w:rPr>
          <w:rFonts w:ascii="Times New Roman" w:eastAsia="Andale Sans UI" w:hAnsi="Times New Roman" w:cs="Times New Roman"/>
          <w:kern w:val="1"/>
          <w:sz w:val="24"/>
          <w:szCs w:val="24"/>
        </w:rPr>
        <w:t>naffiare o concimare, ma che avviene in modo spontaneo, senza che il seminatore se ne accorga.  Si sottolinea qui il carattere misterioso, divino di questa potenza della Parola, che opera al di là delle decisioni e della volontà umana (</w:t>
      </w:r>
      <w:proofErr w:type="spellStart"/>
      <w:r w:rsidR="00FA58D3">
        <w:rPr>
          <w:rFonts w:ascii="Times New Roman" w:eastAsia="Andale Sans UI" w:hAnsi="Times New Roman" w:cs="Times New Roman"/>
          <w:kern w:val="1"/>
          <w:sz w:val="24"/>
          <w:szCs w:val="24"/>
        </w:rPr>
        <w:t>cf</w:t>
      </w:r>
      <w:proofErr w:type="spellEnd"/>
      <w:r w:rsidR="00FA58D3">
        <w:rPr>
          <w:rFonts w:ascii="Times New Roman" w:eastAsia="Andale Sans UI" w:hAnsi="Times New Roman" w:cs="Times New Roman"/>
          <w:kern w:val="1"/>
          <w:sz w:val="24"/>
          <w:szCs w:val="24"/>
        </w:rPr>
        <w:t xml:space="preserve">. </w:t>
      </w:r>
      <w:proofErr w:type="spellStart"/>
      <w:r w:rsidR="00FA58D3">
        <w:rPr>
          <w:rFonts w:ascii="Times New Roman" w:eastAsia="Andale Sans UI" w:hAnsi="Times New Roman" w:cs="Times New Roman"/>
          <w:kern w:val="1"/>
          <w:sz w:val="24"/>
          <w:szCs w:val="24"/>
        </w:rPr>
        <w:t>Sal</w:t>
      </w:r>
      <w:proofErr w:type="spellEnd"/>
      <w:r w:rsidR="00FA58D3">
        <w:rPr>
          <w:rFonts w:ascii="Times New Roman" w:eastAsia="Andale Sans UI" w:hAnsi="Times New Roman" w:cs="Times New Roman"/>
          <w:kern w:val="1"/>
          <w:sz w:val="24"/>
          <w:szCs w:val="24"/>
        </w:rPr>
        <w:t xml:space="preserve"> 127, 2). Essa infatti fruttifica in diverse tappe </w:t>
      </w:r>
      <w:proofErr w:type="spellStart"/>
      <w:r w:rsidR="00FA58D3">
        <w:rPr>
          <w:rFonts w:ascii="Times New Roman" w:eastAsia="Andale Sans UI" w:hAnsi="Times New Roman" w:cs="Times New Roman"/>
          <w:kern w:val="1"/>
          <w:sz w:val="24"/>
          <w:szCs w:val="24"/>
        </w:rPr>
        <w:t>finchè</w:t>
      </w:r>
      <w:proofErr w:type="spellEnd"/>
      <w:r w:rsidR="00FA58D3">
        <w:rPr>
          <w:rFonts w:ascii="Times New Roman" w:eastAsia="Andale Sans UI" w:hAnsi="Times New Roman" w:cs="Times New Roman"/>
          <w:kern w:val="1"/>
          <w:sz w:val="24"/>
          <w:szCs w:val="24"/>
        </w:rPr>
        <w:t xml:space="preserve"> arriva la mietitura, che è immagine del giudizio divino (</w:t>
      </w:r>
      <w:proofErr w:type="spellStart"/>
      <w:r w:rsidR="00FA58D3">
        <w:rPr>
          <w:rFonts w:ascii="Times New Roman" w:eastAsia="Andale Sans UI" w:hAnsi="Times New Roman" w:cs="Times New Roman"/>
          <w:kern w:val="1"/>
          <w:sz w:val="24"/>
          <w:szCs w:val="24"/>
        </w:rPr>
        <w:t>cf</w:t>
      </w:r>
      <w:proofErr w:type="spellEnd"/>
      <w:r w:rsidR="00FA58D3">
        <w:rPr>
          <w:rFonts w:ascii="Times New Roman" w:eastAsia="Andale Sans UI" w:hAnsi="Times New Roman" w:cs="Times New Roman"/>
          <w:kern w:val="1"/>
          <w:sz w:val="24"/>
          <w:szCs w:val="24"/>
        </w:rPr>
        <w:t xml:space="preserve">. </w:t>
      </w:r>
      <w:proofErr w:type="spellStart"/>
      <w:proofErr w:type="gramStart"/>
      <w:r w:rsidR="00FA58D3">
        <w:rPr>
          <w:rFonts w:ascii="Times New Roman" w:eastAsia="Andale Sans UI" w:hAnsi="Times New Roman" w:cs="Times New Roman"/>
          <w:kern w:val="1"/>
          <w:sz w:val="24"/>
          <w:szCs w:val="24"/>
        </w:rPr>
        <w:t>Gio</w:t>
      </w:r>
      <w:proofErr w:type="spellEnd"/>
      <w:r w:rsidR="00FA58D3">
        <w:rPr>
          <w:rFonts w:ascii="Times New Roman" w:eastAsia="Andale Sans UI" w:hAnsi="Times New Roman" w:cs="Times New Roman"/>
          <w:kern w:val="1"/>
          <w:sz w:val="24"/>
          <w:szCs w:val="24"/>
        </w:rPr>
        <w:t xml:space="preserve">  4</w:t>
      </w:r>
      <w:proofErr w:type="gramEnd"/>
      <w:r w:rsidR="00FA58D3">
        <w:rPr>
          <w:rFonts w:ascii="Times New Roman" w:eastAsia="Andale Sans UI" w:hAnsi="Times New Roman" w:cs="Times New Roman"/>
          <w:kern w:val="1"/>
          <w:sz w:val="24"/>
          <w:szCs w:val="24"/>
        </w:rPr>
        <w:t>, 13).</w:t>
      </w:r>
    </w:p>
    <w:p w:rsidR="00FA58D3" w:rsidRPr="00B14B7D" w:rsidRDefault="00FA58D3" w:rsidP="00B14B7D">
      <w:pPr>
        <w:widowControl w:val="0"/>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kern w:val="1"/>
          <w:sz w:val="24"/>
          <w:szCs w:val="24"/>
        </w:rPr>
        <w:t>La seconda parabola è invece centrata sul chicco di senapa, più piccolo di tutti gli altri, ma che contiene la potenza di produrre un arbusto più grande di tutte le piante dell’orto. L’immagine degli uccelli che vi nidificano riprende la tradizione allegorica dei profeti a riguardo dei grandi imperi della storia, che fanno ombra a mo</w:t>
      </w:r>
      <w:r w:rsidR="00A562E6">
        <w:rPr>
          <w:rFonts w:ascii="Times New Roman" w:eastAsia="Andale Sans UI" w:hAnsi="Times New Roman" w:cs="Times New Roman"/>
          <w:kern w:val="1"/>
          <w:sz w:val="24"/>
          <w:szCs w:val="24"/>
        </w:rPr>
        <w:t>lti regni più piccoli (</w:t>
      </w:r>
      <w:proofErr w:type="spellStart"/>
      <w:r w:rsidR="00A562E6">
        <w:rPr>
          <w:rFonts w:ascii="Times New Roman" w:eastAsia="Andale Sans UI" w:hAnsi="Times New Roman" w:cs="Times New Roman"/>
          <w:kern w:val="1"/>
          <w:sz w:val="24"/>
          <w:szCs w:val="24"/>
        </w:rPr>
        <w:t>cf</w:t>
      </w:r>
      <w:proofErr w:type="spellEnd"/>
      <w:r w:rsidR="00A562E6">
        <w:rPr>
          <w:rFonts w:ascii="Times New Roman" w:eastAsia="Andale Sans UI" w:hAnsi="Times New Roman" w:cs="Times New Roman"/>
          <w:kern w:val="1"/>
          <w:sz w:val="24"/>
          <w:szCs w:val="24"/>
        </w:rPr>
        <w:t xml:space="preserve">. </w:t>
      </w:r>
      <w:proofErr w:type="spellStart"/>
      <w:r w:rsidR="00A562E6">
        <w:rPr>
          <w:rFonts w:ascii="Times New Roman" w:eastAsia="Andale Sans UI" w:hAnsi="Times New Roman" w:cs="Times New Roman"/>
          <w:kern w:val="1"/>
          <w:sz w:val="24"/>
          <w:szCs w:val="24"/>
        </w:rPr>
        <w:t>Ez</w:t>
      </w:r>
      <w:proofErr w:type="spellEnd"/>
      <w:r w:rsidR="00A562E6">
        <w:rPr>
          <w:rFonts w:ascii="Times New Roman" w:eastAsia="Andale Sans UI" w:hAnsi="Times New Roman" w:cs="Times New Roman"/>
          <w:kern w:val="1"/>
          <w:sz w:val="24"/>
          <w:szCs w:val="24"/>
        </w:rPr>
        <w:t xml:space="preserve"> 31</w:t>
      </w:r>
      <w:r w:rsidR="003E2634">
        <w:rPr>
          <w:rFonts w:ascii="Times New Roman" w:eastAsia="Andale Sans UI" w:hAnsi="Times New Roman" w:cs="Times New Roman"/>
          <w:kern w:val="1"/>
          <w:sz w:val="24"/>
          <w:szCs w:val="24"/>
        </w:rPr>
        <w:t>). Il messia, servo sofferente che muore in croce (</w:t>
      </w:r>
      <w:proofErr w:type="spellStart"/>
      <w:r w:rsidR="003E2634">
        <w:rPr>
          <w:rFonts w:ascii="Times New Roman" w:eastAsia="Andale Sans UI" w:hAnsi="Times New Roman" w:cs="Times New Roman"/>
          <w:kern w:val="1"/>
          <w:sz w:val="24"/>
          <w:szCs w:val="24"/>
        </w:rPr>
        <w:t>Is</w:t>
      </w:r>
      <w:proofErr w:type="spellEnd"/>
      <w:r w:rsidR="003E2634">
        <w:rPr>
          <w:rFonts w:ascii="Times New Roman" w:eastAsia="Andale Sans UI" w:hAnsi="Times New Roman" w:cs="Times New Roman"/>
          <w:kern w:val="1"/>
          <w:sz w:val="24"/>
          <w:szCs w:val="24"/>
        </w:rPr>
        <w:t xml:space="preserve"> 53) è come un seme insignificante e più piccolo di tutti i poteri di questo mondo. Tuttavia la potenza della Parola che opera nella sapienza della croce è in grado di generare un Regno più grande di tutti i regni umani. </w:t>
      </w:r>
    </w:p>
    <w:p w:rsidR="00934284" w:rsidRDefault="00934284" w:rsidP="00B14B7D">
      <w:pPr>
        <w:widowControl w:val="0"/>
        <w:suppressAutoHyphens/>
        <w:spacing w:after="0" w:line="240" w:lineRule="auto"/>
        <w:jc w:val="both"/>
        <w:rPr>
          <w:rFonts w:ascii="Times New Roman" w:eastAsia="Andale Sans UI" w:hAnsi="Times New Roman" w:cs="Times New Roman"/>
          <w:b/>
          <w:kern w:val="1"/>
          <w:sz w:val="32"/>
          <w:szCs w:val="32"/>
        </w:rPr>
      </w:pPr>
    </w:p>
    <w:p w:rsidR="00934284" w:rsidRDefault="00934284" w:rsidP="00B14B7D">
      <w:pPr>
        <w:widowControl w:val="0"/>
        <w:suppressAutoHyphens/>
        <w:spacing w:after="0" w:line="240" w:lineRule="auto"/>
        <w:jc w:val="both"/>
        <w:rPr>
          <w:rFonts w:ascii="Times New Roman" w:eastAsia="Andale Sans UI" w:hAnsi="Times New Roman" w:cs="Times New Roman"/>
          <w:b/>
          <w:kern w:val="1"/>
          <w:sz w:val="32"/>
          <w:szCs w:val="32"/>
        </w:rPr>
      </w:pPr>
    </w:p>
    <w:p w:rsidR="00934284" w:rsidRDefault="00934284" w:rsidP="00B14B7D">
      <w:pPr>
        <w:widowControl w:val="0"/>
        <w:suppressAutoHyphens/>
        <w:spacing w:after="0" w:line="240" w:lineRule="auto"/>
        <w:jc w:val="both"/>
        <w:rPr>
          <w:rFonts w:ascii="Times New Roman" w:eastAsia="Andale Sans UI" w:hAnsi="Times New Roman" w:cs="Times New Roman"/>
          <w:b/>
          <w:kern w:val="1"/>
          <w:sz w:val="32"/>
          <w:szCs w:val="32"/>
        </w:rPr>
      </w:pPr>
    </w:p>
    <w:p w:rsidR="00934284" w:rsidRDefault="00934284" w:rsidP="00B14B7D">
      <w:pPr>
        <w:widowControl w:val="0"/>
        <w:suppressAutoHyphens/>
        <w:spacing w:after="0" w:line="240" w:lineRule="auto"/>
        <w:jc w:val="both"/>
        <w:rPr>
          <w:rFonts w:ascii="Times New Roman" w:eastAsia="Andale Sans UI" w:hAnsi="Times New Roman" w:cs="Times New Roman"/>
          <w:b/>
          <w:kern w:val="1"/>
          <w:sz w:val="32"/>
          <w:szCs w:val="32"/>
        </w:rPr>
      </w:pPr>
    </w:p>
    <w:p w:rsidR="00934284" w:rsidRDefault="00934284" w:rsidP="00B14B7D">
      <w:pPr>
        <w:widowControl w:val="0"/>
        <w:suppressAutoHyphens/>
        <w:spacing w:after="0" w:line="240" w:lineRule="auto"/>
        <w:jc w:val="both"/>
        <w:rPr>
          <w:rFonts w:ascii="Times New Roman" w:eastAsia="Andale Sans UI" w:hAnsi="Times New Roman" w:cs="Times New Roman"/>
          <w:b/>
          <w:kern w:val="1"/>
          <w:sz w:val="32"/>
          <w:szCs w:val="32"/>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kern w:val="1"/>
          <w:sz w:val="32"/>
          <w:szCs w:val="32"/>
        </w:rPr>
        <w:lastRenderedPageBreak/>
        <w:t>Come realizzare concretamente l'incontro?</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kern w:val="1"/>
          <w:sz w:val="24"/>
          <w:szCs w:val="24"/>
        </w:rPr>
        <w:t xml:space="preserve">Collocazione spaziale: </w:t>
      </w:r>
      <w:r w:rsidRPr="00B14B7D">
        <w:rPr>
          <w:rFonts w:ascii="Times New Roman" w:eastAsia="Andale Sans UI" w:hAnsi="Times New Roman" w:cs="Times New Roman"/>
          <w:i/>
          <w:iCs/>
          <w:kern w:val="1"/>
          <w:sz w:val="24"/>
          <w:szCs w:val="24"/>
        </w:rPr>
        <w:t>è bene curare particolarmente la collocazione spaziale dei partecipanti all'incontro. È opportuno scegliere configurazioni geometriche che favoriscano la percezione dei partecipanti di trovarsi coinvolti allo stesso livello e senza distinzioni gerarchiche con gli accompagnatori (meglio un cerchio di sedie che un tavolo "da relatore" con le file di sedie davanti)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roofErr w:type="gramStart"/>
      <w:r w:rsidRPr="00B14B7D">
        <w:rPr>
          <w:rFonts w:ascii="Times New Roman" w:eastAsia="Andale Sans UI" w:hAnsi="Times New Roman" w:cs="Times New Roman"/>
          <w:b/>
          <w:kern w:val="1"/>
          <w:sz w:val="24"/>
          <w:szCs w:val="24"/>
        </w:rPr>
        <w:t>durata</w:t>
      </w:r>
      <w:proofErr w:type="gramEnd"/>
      <w:r w:rsidRPr="00B14B7D">
        <w:rPr>
          <w:rFonts w:ascii="Times New Roman" w:eastAsia="Andale Sans UI" w:hAnsi="Times New Roman" w:cs="Times New Roman"/>
          <w:b/>
          <w:kern w:val="1"/>
          <w:sz w:val="24"/>
          <w:szCs w:val="24"/>
        </w:rPr>
        <w:t xml:space="preserve">: 1h </w:t>
      </w:r>
      <w:r w:rsidRPr="00B14B7D">
        <w:rPr>
          <w:rFonts w:ascii="Times New Roman" w:eastAsia="Andale Sans UI" w:hAnsi="Times New Roman" w:cs="Times New Roman"/>
          <w:i/>
          <w:iCs/>
          <w:kern w:val="1"/>
          <w:sz w:val="24"/>
          <w:szCs w:val="24"/>
        </w:rPr>
        <w:t>(tutte le indicazioni temporali sono puramente indicative dei rapporti che dovrebbero stabilirsi tra le fasi dell'incontro, ma non sono da prendere alla lettera)</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numPr>
          <w:ilvl w:val="0"/>
          <w:numId w:val="1"/>
        </w:numPr>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bCs/>
          <w:color w:val="222222"/>
          <w:kern w:val="1"/>
          <w:sz w:val="28"/>
          <w:szCs w:val="28"/>
        </w:rPr>
        <w:t>Ricordiamo la vita.</w:t>
      </w:r>
      <w:r w:rsidRPr="00B14B7D">
        <w:rPr>
          <w:rFonts w:ascii="Times New Roman" w:eastAsia="Andale Sans UI" w:hAnsi="Times New Roman" w:cs="Times New Roman"/>
          <w:color w:val="222222"/>
          <w:kern w:val="1"/>
          <w:sz w:val="24"/>
          <w:szCs w:val="36"/>
        </w:rPr>
        <w:t xml:space="preserve">  </w:t>
      </w:r>
      <w:r w:rsidR="00BE2DE3">
        <w:rPr>
          <w:rFonts w:ascii="Times New Roman" w:eastAsia="Andale Sans UI" w:hAnsi="Times New Roman" w:cs="Times New Roman"/>
          <w:color w:val="222222"/>
          <w:kern w:val="1"/>
          <w:sz w:val="24"/>
          <w:szCs w:val="36"/>
        </w:rPr>
        <w:t xml:space="preserve"> </w:t>
      </w:r>
      <w:r w:rsidRPr="00B14B7D">
        <w:rPr>
          <w:rFonts w:ascii="Times New Roman" w:eastAsia="Andale Sans UI" w:hAnsi="Times New Roman" w:cs="Times New Roman"/>
          <w:kern w:val="1"/>
          <w:sz w:val="24"/>
          <w:szCs w:val="24"/>
        </w:rPr>
        <w:t>(15 minuti)</w:t>
      </w:r>
    </w:p>
    <w:p w:rsidR="00B14B7D" w:rsidRDefault="00934284" w:rsidP="00B14B7D">
      <w:pPr>
        <w:widowControl w:val="0"/>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kern w:val="1"/>
          <w:sz w:val="24"/>
          <w:szCs w:val="24"/>
        </w:rPr>
        <w:t>Stare con Gesù e ascoltare la sua Parola. Cosa significa per me in questo periodo?</w:t>
      </w:r>
    </w:p>
    <w:p w:rsidR="00934284" w:rsidRPr="00B14B7D" w:rsidRDefault="00934284"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Questa domanda ha l'obiettivo di coinvo</w:t>
      </w:r>
      <w:r w:rsidR="000A20EA">
        <w:rPr>
          <w:rFonts w:ascii="Times New Roman" w:eastAsia="Andale Sans UI" w:hAnsi="Times New Roman" w:cs="Times New Roman"/>
          <w:i/>
          <w:iCs/>
          <w:kern w:val="1"/>
          <w:sz w:val="24"/>
          <w:szCs w:val="24"/>
        </w:rPr>
        <w:t>lgere i partecipanti al gruppo di preghiera</w:t>
      </w:r>
      <w:r w:rsidRPr="00B14B7D">
        <w:rPr>
          <w:rFonts w:ascii="Times New Roman" w:eastAsia="Andale Sans UI" w:hAnsi="Times New Roman" w:cs="Times New Roman"/>
          <w:i/>
          <w:iCs/>
          <w:kern w:val="1"/>
          <w:sz w:val="24"/>
          <w:szCs w:val="24"/>
        </w:rPr>
        <w:t xml:space="preserve"> a partire dalla loro vita. Deve essere posta in modo molto informale e quasi naturale, come se l'incontro non fosse ancora iniziato realmente. L'accompagnatore sa invece che con questa domanda i partecipanti iniziano a condividere le loro esperienze dentro al contesto interpretativo del racconto evangel</w:t>
      </w:r>
      <w:r w:rsidR="000A20EA">
        <w:rPr>
          <w:rFonts w:ascii="Times New Roman" w:eastAsia="Andale Sans UI" w:hAnsi="Times New Roman" w:cs="Times New Roman"/>
          <w:i/>
          <w:iCs/>
          <w:kern w:val="1"/>
          <w:sz w:val="24"/>
          <w:szCs w:val="24"/>
        </w:rPr>
        <w:t xml:space="preserve">ico.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40E05">
      <w:pPr>
        <w:widowControl w:val="0"/>
        <w:numPr>
          <w:ilvl w:val="2"/>
          <w:numId w:val="2"/>
        </w:numPr>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bCs/>
          <w:kern w:val="1"/>
          <w:sz w:val="28"/>
          <w:szCs w:val="28"/>
        </w:rPr>
        <w:t>Leggere con attenzione il brano</w:t>
      </w:r>
      <w:r w:rsidRPr="00B14B7D">
        <w:rPr>
          <w:rFonts w:ascii="Times New Roman" w:eastAsia="Andale Sans UI" w:hAnsi="Times New Roman" w:cs="Times New Roman"/>
          <w:kern w:val="1"/>
          <w:sz w:val="24"/>
          <w:szCs w:val="24"/>
        </w:rPr>
        <w:t xml:space="preserve"> del Vangelo (almeno due volte) e soffermarsi su </w:t>
      </w:r>
      <w:r w:rsidR="00B40E05">
        <w:rPr>
          <w:rFonts w:ascii="Times New Roman" w:eastAsia="Andale Sans UI" w:hAnsi="Times New Roman" w:cs="Times New Roman"/>
          <w:kern w:val="1"/>
          <w:sz w:val="24"/>
          <w:szCs w:val="24"/>
        </w:rPr>
        <w:t xml:space="preserve">una </w:t>
      </w:r>
      <w:r w:rsidR="000A20EA">
        <w:rPr>
          <w:rFonts w:ascii="Times New Roman" w:eastAsia="Andale Sans UI" w:hAnsi="Times New Roman" w:cs="Times New Roman"/>
          <w:kern w:val="1"/>
          <w:sz w:val="24"/>
          <w:szCs w:val="24"/>
        </w:rPr>
        <w:t>p</w:t>
      </w:r>
      <w:r w:rsidR="003B3FAA">
        <w:rPr>
          <w:rFonts w:ascii="Times New Roman" w:eastAsia="Andale Sans UI" w:hAnsi="Times New Roman" w:cs="Times New Roman"/>
          <w:kern w:val="1"/>
          <w:sz w:val="24"/>
          <w:szCs w:val="24"/>
        </w:rPr>
        <w:t>a</w:t>
      </w:r>
      <w:r w:rsidR="00E720CF">
        <w:rPr>
          <w:rFonts w:ascii="Times New Roman" w:eastAsia="Andale Sans UI" w:hAnsi="Times New Roman" w:cs="Times New Roman"/>
          <w:kern w:val="1"/>
          <w:sz w:val="24"/>
          <w:szCs w:val="24"/>
        </w:rPr>
        <w:t>rola ch</w:t>
      </w:r>
      <w:r w:rsidR="00180A5A">
        <w:rPr>
          <w:rFonts w:ascii="Times New Roman" w:eastAsia="Andale Sans UI" w:hAnsi="Times New Roman" w:cs="Times New Roman"/>
          <w:kern w:val="1"/>
          <w:sz w:val="24"/>
          <w:szCs w:val="24"/>
        </w:rPr>
        <w:t xml:space="preserve">e </w:t>
      </w:r>
      <w:proofErr w:type="gramStart"/>
      <w:r w:rsidR="00180A5A">
        <w:rPr>
          <w:rFonts w:ascii="Times New Roman" w:eastAsia="Andale Sans UI" w:hAnsi="Times New Roman" w:cs="Times New Roman"/>
          <w:kern w:val="1"/>
          <w:sz w:val="24"/>
          <w:szCs w:val="24"/>
        </w:rPr>
        <w:t>colpisce:  Mc</w:t>
      </w:r>
      <w:proofErr w:type="gramEnd"/>
      <w:r w:rsidR="00180A5A">
        <w:rPr>
          <w:rFonts w:ascii="Times New Roman" w:eastAsia="Andale Sans UI" w:hAnsi="Times New Roman" w:cs="Times New Roman"/>
          <w:kern w:val="1"/>
          <w:sz w:val="24"/>
          <w:szCs w:val="24"/>
        </w:rPr>
        <w:t xml:space="preserve"> 4, 26-34</w:t>
      </w:r>
      <w:r w:rsidRPr="00B14B7D">
        <w:rPr>
          <w:rFonts w:ascii="Times New Roman" w:eastAsia="Andale Sans UI" w:hAnsi="Times New Roman" w:cs="Times New Roman"/>
          <w:kern w:val="1"/>
          <w:sz w:val="24"/>
          <w:szCs w:val="24"/>
        </w:rPr>
        <w:t xml:space="preserve"> (10 minuti)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 xml:space="preserve">La lettura può essere condivisa, un versetto a testa, perchè il tesoro della parola sia concretamente partecipato da tutti, allo stesso livello. Poi si danno cinque minuti per scegliere una parola che colpisce l'attenzione e la curiosità di ciascuna persona e per condividerla, uno dopo l'altro.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kern w:val="1"/>
          <w:sz w:val="24"/>
          <w:szCs w:val="24"/>
        </w:rPr>
        <w:t xml:space="preserve">         3.  </w:t>
      </w:r>
      <w:r w:rsidRPr="00B14B7D">
        <w:rPr>
          <w:rFonts w:ascii="Times New Roman" w:eastAsia="Andale Sans UI" w:hAnsi="Times New Roman" w:cs="Times New Roman"/>
          <w:b/>
          <w:bCs/>
          <w:kern w:val="1"/>
          <w:sz w:val="28"/>
          <w:szCs w:val="28"/>
        </w:rPr>
        <w:t>Iniziare un dialogo</w:t>
      </w:r>
      <w:r w:rsidRPr="00B14B7D">
        <w:rPr>
          <w:rFonts w:ascii="Times New Roman" w:eastAsia="Andale Sans UI" w:hAnsi="Times New Roman" w:cs="Times New Roman"/>
          <w:kern w:val="1"/>
          <w:sz w:val="24"/>
          <w:szCs w:val="24"/>
        </w:rPr>
        <w:t xml:space="preserve"> un pò più approfondito a partire dalla lettura (30 min)</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Partendo dalla condivisione della parola si può invitare qualcuno, che sembra un pò più estroverso e a suo agio nel gruppo, ad esplicitare il "perchè" ha scelto quella parola. A questo punto si aiutano anche gli altri, ponendo delle domande, a condividere le loro impressioni e valutazioni.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Alcune domande possono essere poste, senza pretendere di seguire un ordine logico preciso, ma seguendo le intuzioni condivise dai partecipanti.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 xml:space="preserve">Può essere utile partire da domande riguardanti luoghi, personaggi, verbi. Si tratta non solo di aiutarli a comprendere il testo, ma anche a condividere la loro vita, identificandosi nei personaggi.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Ecco uno schema possibile di domande:</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p>
    <w:p w:rsidR="000E7060" w:rsidRDefault="00E059AC" w:rsidP="00B14B7D">
      <w:pPr>
        <w:widowControl w:val="0"/>
        <w:numPr>
          <w:ilvl w:val="0"/>
          <w:numId w:val="4"/>
        </w:numPr>
        <w:suppressAutoHyphens/>
        <w:spacing w:after="0" w:line="240" w:lineRule="auto"/>
        <w:jc w:val="both"/>
        <w:rPr>
          <w:rFonts w:ascii="Times New Roman" w:eastAsia="Andale Sans UI" w:hAnsi="Times New Roman" w:cs="Times New Roman"/>
          <w:b/>
          <w:bCs/>
          <w:kern w:val="1"/>
          <w:sz w:val="24"/>
          <w:szCs w:val="24"/>
        </w:rPr>
      </w:pPr>
      <w:r>
        <w:rPr>
          <w:rFonts w:ascii="Times New Roman" w:eastAsia="Andale Sans UI" w:hAnsi="Times New Roman" w:cs="Times New Roman"/>
          <w:b/>
          <w:bCs/>
          <w:kern w:val="1"/>
          <w:sz w:val="24"/>
          <w:szCs w:val="24"/>
        </w:rPr>
        <w:t>Qual è</w:t>
      </w:r>
      <w:r>
        <w:rPr>
          <w:rFonts w:ascii="Times New Roman" w:eastAsia="Andale Sans UI" w:hAnsi="Times New Roman" w:cs="Times New Roman"/>
          <w:bCs/>
          <w:kern w:val="1"/>
          <w:sz w:val="24"/>
          <w:szCs w:val="24"/>
        </w:rPr>
        <w:t xml:space="preserve"> </w:t>
      </w:r>
      <w:r w:rsidR="008A3BC0">
        <w:rPr>
          <w:rFonts w:ascii="Times New Roman" w:eastAsia="Andale Sans UI" w:hAnsi="Times New Roman" w:cs="Times New Roman"/>
          <w:b/>
          <w:bCs/>
          <w:kern w:val="1"/>
          <w:sz w:val="24"/>
          <w:szCs w:val="24"/>
        </w:rPr>
        <w:t>il tempo</w:t>
      </w:r>
      <w:r w:rsidRPr="00E059AC">
        <w:rPr>
          <w:rFonts w:ascii="Times New Roman" w:eastAsia="Andale Sans UI" w:hAnsi="Times New Roman" w:cs="Times New Roman"/>
          <w:b/>
          <w:bCs/>
          <w:kern w:val="1"/>
          <w:sz w:val="24"/>
          <w:szCs w:val="24"/>
        </w:rPr>
        <w:t xml:space="preserve"> in cui avvi</w:t>
      </w:r>
      <w:r w:rsidR="000E7060">
        <w:rPr>
          <w:rFonts w:ascii="Times New Roman" w:eastAsia="Andale Sans UI" w:hAnsi="Times New Roman" w:cs="Times New Roman"/>
          <w:b/>
          <w:bCs/>
          <w:kern w:val="1"/>
          <w:sz w:val="24"/>
          <w:szCs w:val="24"/>
        </w:rPr>
        <w:t>ene l’azione</w:t>
      </w:r>
      <w:r w:rsidRPr="00E059AC">
        <w:rPr>
          <w:rFonts w:ascii="Times New Roman" w:eastAsia="Andale Sans UI" w:hAnsi="Times New Roman" w:cs="Times New Roman"/>
          <w:b/>
          <w:bCs/>
          <w:kern w:val="1"/>
          <w:sz w:val="24"/>
          <w:szCs w:val="24"/>
        </w:rPr>
        <w:t>?</w:t>
      </w:r>
    </w:p>
    <w:p w:rsidR="00934284" w:rsidRPr="00934284" w:rsidRDefault="00934284" w:rsidP="00934284">
      <w:pPr>
        <w:widowControl w:val="0"/>
        <w:suppressAutoHyphens/>
        <w:spacing w:after="0" w:line="240" w:lineRule="auto"/>
        <w:ind w:left="720"/>
        <w:jc w:val="both"/>
        <w:rPr>
          <w:rFonts w:ascii="Times New Roman" w:eastAsia="Andale Sans UI" w:hAnsi="Times New Roman" w:cs="Times New Roman"/>
          <w:bCs/>
          <w:i/>
          <w:kern w:val="1"/>
          <w:sz w:val="24"/>
          <w:szCs w:val="24"/>
        </w:rPr>
      </w:pPr>
      <w:r>
        <w:rPr>
          <w:rFonts w:ascii="Times New Roman" w:eastAsia="Andale Sans UI" w:hAnsi="Times New Roman" w:cs="Times New Roman"/>
          <w:bCs/>
          <w:kern w:val="1"/>
          <w:sz w:val="24"/>
          <w:szCs w:val="24"/>
        </w:rPr>
        <w:t xml:space="preserve">Gesù ha appena iniziato il suo ministero pubblico e </w:t>
      </w:r>
      <w:r w:rsidRPr="00934284">
        <w:rPr>
          <w:rFonts w:ascii="Times New Roman" w:eastAsia="Andale Sans UI" w:hAnsi="Times New Roman" w:cs="Times New Roman"/>
          <w:bCs/>
          <w:kern w:val="1"/>
          <w:sz w:val="24"/>
          <w:szCs w:val="24"/>
          <w:u w:val="single"/>
        </w:rPr>
        <w:t>grandi folle</w:t>
      </w:r>
      <w:r>
        <w:rPr>
          <w:rFonts w:ascii="Times New Roman" w:eastAsia="Andale Sans UI" w:hAnsi="Times New Roman" w:cs="Times New Roman"/>
          <w:bCs/>
          <w:kern w:val="1"/>
          <w:sz w:val="24"/>
          <w:szCs w:val="24"/>
        </w:rPr>
        <w:t xml:space="preserve"> lo seguono, assieme ai discepoli che egli ha chiamato. Tuttavia egli non fa nulla per accrescere la sua pubblicità e sembra piuttosto interessato ad </w:t>
      </w:r>
      <w:r w:rsidRPr="00934284">
        <w:rPr>
          <w:rFonts w:ascii="Times New Roman" w:eastAsia="Andale Sans UI" w:hAnsi="Times New Roman" w:cs="Times New Roman"/>
          <w:bCs/>
          <w:kern w:val="1"/>
          <w:sz w:val="24"/>
          <w:szCs w:val="24"/>
          <w:u w:val="single"/>
        </w:rPr>
        <w:t>un insegnamento che non è di immediata comprensione</w:t>
      </w:r>
      <w:r>
        <w:rPr>
          <w:rFonts w:ascii="Times New Roman" w:eastAsia="Andale Sans UI" w:hAnsi="Times New Roman" w:cs="Times New Roman"/>
          <w:bCs/>
          <w:kern w:val="1"/>
          <w:sz w:val="24"/>
          <w:szCs w:val="24"/>
        </w:rPr>
        <w:t xml:space="preserve">. </w:t>
      </w:r>
      <w:r>
        <w:rPr>
          <w:rFonts w:ascii="Times New Roman" w:eastAsia="Andale Sans UI" w:hAnsi="Times New Roman" w:cs="Times New Roman"/>
          <w:bCs/>
          <w:i/>
          <w:kern w:val="1"/>
          <w:sz w:val="24"/>
          <w:szCs w:val="24"/>
        </w:rPr>
        <w:t>A che punto sono nel mio cammino con Gesù? Penso di averlo già ascoltato abbastanza o rimangono aspetti del suo insegnamento e della sua persona che mi interrogano e stupiscono?</w:t>
      </w:r>
    </w:p>
    <w:p w:rsidR="00A83898" w:rsidRPr="00934284" w:rsidRDefault="00F168DC" w:rsidP="00CE23CC">
      <w:pPr>
        <w:pStyle w:val="Paragrafoelenco"/>
        <w:widowControl w:val="0"/>
        <w:numPr>
          <w:ilvl w:val="0"/>
          <w:numId w:val="9"/>
        </w:numPr>
        <w:suppressAutoHyphens/>
        <w:spacing w:after="0" w:line="240" w:lineRule="auto"/>
        <w:jc w:val="both"/>
        <w:rPr>
          <w:rFonts w:ascii="Times New Roman" w:eastAsia="Andale Sans UI" w:hAnsi="Times New Roman" w:cs="Times New Roman"/>
          <w:bCs/>
          <w:kern w:val="1"/>
          <w:sz w:val="24"/>
          <w:szCs w:val="24"/>
        </w:rPr>
      </w:pPr>
      <w:r>
        <w:rPr>
          <w:rFonts w:ascii="Times New Roman" w:eastAsia="Andale Sans UI" w:hAnsi="Times New Roman" w:cs="Times New Roman"/>
          <w:b/>
          <w:kern w:val="1"/>
          <w:sz w:val="24"/>
          <w:szCs w:val="24"/>
        </w:rPr>
        <w:t>Quale luogo?</w:t>
      </w:r>
    </w:p>
    <w:p w:rsidR="00934284" w:rsidRPr="00934284" w:rsidRDefault="00934284" w:rsidP="00934284">
      <w:pPr>
        <w:pStyle w:val="Paragrafoelenco"/>
        <w:widowControl w:val="0"/>
        <w:suppressAutoHyphens/>
        <w:spacing w:after="0" w:line="240" w:lineRule="auto"/>
        <w:jc w:val="both"/>
        <w:rPr>
          <w:rFonts w:ascii="Times New Roman" w:eastAsia="Andale Sans UI" w:hAnsi="Times New Roman" w:cs="Times New Roman"/>
          <w:bCs/>
          <w:i/>
          <w:kern w:val="1"/>
          <w:sz w:val="24"/>
          <w:szCs w:val="24"/>
        </w:rPr>
      </w:pPr>
      <w:r>
        <w:rPr>
          <w:rFonts w:ascii="Times New Roman" w:eastAsia="Andale Sans UI" w:hAnsi="Times New Roman" w:cs="Times New Roman"/>
          <w:kern w:val="1"/>
          <w:sz w:val="24"/>
          <w:szCs w:val="24"/>
        </w:rPr>
        <w:t xml:space="preserve">Gesù proclama la parola </w:t>
      </w:r>
      <w:r w:rsidRPr="00934284">
        <w:rPr>
          <w:rFonts w:ascii="Times New Roman" w:eastAsia="Andale Sans UI" w:hAnsi="Times New Roman" w:cs="Times New Roman"/>
          <w:kern w:val="1"/>
          <w:sz w:val="24"/>
          <w:szCs w:val="24"/>
          <w:u w:val="single"/>
        </w:rPr>
        <w:t>seduto</w:t>
      </w:r>
      <w:r>
        <w:rPr>
          <w:rFonts w:ascii="Times New Roman" w:eastAsia="Andale Sans UI" w:hAnsi="Times New Roman" w:cs="Times New Roman"/>
          <w:kern w:val="1"/>
          <w:sz w:val="24"/>
          <w:szCs w:val="24"/>
        </w:rPr>
        <w:t xml:space="preserve"> sul </w:t>
      </w:r>
      <w:r w:rsidRPr="00934284">
        <w:rPr>
          <w:rFonts w:ascii="Times New Roman" w:eastAsia="Andale Sans UI" w:hAnsi="Times New Roman" w:cs="Times New Roman"/>
          <w:kern w:val="1"/>
          <w:sz w:val="24"/>
          <w:szCs w:val="24"/>
          <w:u w:val="single"/>
        </w:rPr>
        <w:t>mare</w:t>
      </w:r>
      <w:r>
        <w:rPr>
          <w:rFonts w:ascii="Times New Roman" w:eastAsia="Andale Sans UI" w:hAnsi="Times New Roman" w:cs="Times New Roman"/>
          <w:kern w:val="1"/>
          <w:sz w:val="24"/>
          <w:szCs w:val="24"/>
        </w:rPr>
        <w:t xml:space="preserve">, mentre la folla lo ascolta dalla spiaggia. C’è una separazione tra Gesù e la folla, che non può essere colmata se non dall’azione misteriosa della Parola. </w:t>
      </w:r>
      <w:r>
        <w:rPr>
          <w:rFonts w:ascii="Times New Roman" w:eastAsia="Andale Sans UI" w:hAnsi="Times New Roman" w:cs="Times New Roman"/>
          <w:i/>
          <w:kern w:val="1"/>
          <w:sz w:val="24"/>
          <w:szCs w:val="24"/>
        </w:rPr>
        <w:t>Mi confronto con il mistero della Parola, che è per me la croce del Signore, capace di dominare le potenze del male e della morte (mare)?</w:t>
      </w:r>
    </w:p>
    <w:p w:rsidR="002A41B5" w:rsidRDefault="00934284" w:rsidP="00CE23CC">
      <w:pPr>
        <w:pStyle w:val="Paragrafoelenco"/>
        <w:widowControl w:val="0"/>
        <w:numPr>
          <w:ilvl w:val="0"/>
          <w:numId w:val="9"/>
        </w:numPr>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b/>
          <w:kern w:val="1"/>
          <w:sz w:val="24"/>
          <w:szCs w:val="24"/>
        </w:rPr>
        <w:t>Cosa fa il protagonista della prima parabola, il seminatore?</w:t>
      </w:r>
      <w:r>
        <w:rPr>
          <w:rFonts w:ascii="Times New Roman" w:eastAsia="Andale Sans UI" w:hAnsi="Times New Roman" w:cs="Times New Roman"/>
          <w:kern w:val="1"/>
          <w:sz w:val="24"/>
          <w:szCs w:val="24"/>
        </w:rPr>
        <w:t xml:space="preserve"> L’unica azione che egli compie è quella di</w:t>
      </w:r>
      <w:r w:rsidRPr="00934284">
        <w:rPr>
          <w:rFonts w:ascii="Times New Roman" w:eastAsia="Andale Sans UI" w:hAnsi="Times New Roman" w:cs="Times New Roman"/>
          <w:kern w:val="1"/>
          <w:sz w:val="24"/>
          <w:szCs w:val="24"/>
          <w:u w:val="single"/>
        </w:rPr>
        <w:t xml:space="preserve"> gettare</w:t>
      </w:r>
      <w:r>
        <w:rPr>
          <w:rFonts w:ascii="Times New Roman" w:eastAsia="Andale Sans UI" w:hAnsi="Times New Roman" w:cs="Times New Roman"/>
          <w:kern w:val="1"/>
          <w:sz w:val="24"/>
          <w:szCs w:val="24"/>
        </w:rPr>
        <w:t xml:space="preserve"> il seme per terra. È il seme della Parola, che porta frutto senza che </w:t>
      </w:r>
      <w:r>
        <w:rPr>
          <w:rFonts w:ascii="Times New Roman" w:eastAsia="Andale Sans UI" w:hAnsi="Times New Roman" w:cs="Times New Roman"/>
          <w:kern w:val="1"/>
          <w:sz w:val="24"/>
          <w:szCs w:val="24"/>
        </w:rPr>
        <w:lastRenderedPageBreak/>
        <w:t>egli l</w:t>
      </w:r>
      <w:r w:rsidRPr="00934284">
        <w:rPr>
          <w:rFonts w:ascii="Times New Roman" w:eastAsia="Andale Sans UI" w:hAnsi="Times New Roman" w:cs="Times New Roman"/>
          <w:kern w:val="1"/>
          <w:sz w:val="24"/>
          <w:szCs w:val="24"/>
          <w:u w:val="single"/>
        </w:rPr>
        <w:t>o sappia,</w:t>
      </w:r>
      <w:r>
        <w:rPr>
          <w:rFonts w:ascii="Times New Roman" w:eastAsia="Andale Sans UI" w:hAnsi="Times New Roman" w:cs="Times New Roman"/>
          <w:kern w:val="1"/>
          <w:sz w:val="24"/>
          <w:szCs w:val="24"/>
        </w:rPr>
        <w:t xml:space="preserve"> per una potenza intrinseca alla Parola stessa. </w:t>
      </w:r>
      <w:r>
        <w:rPr>
          <w:rFonts w:ascii="Times New Roman" w:eastAsia="Andale Sans UI" w:hAnsi="Times New Roman" w:cs="Times New Roman"/>
          <w:i/>
          <w:kern w:val="1"/>
          <w:sz w:val="24"/>
          <w:szCs w:val="24"/>
        </w:rPr>
        <w:t>Vivo lo slancio e il desiderio dell’evang</w:t>
      </w:r>
      <w:r w:rsidR="00F75602">
        <w:rPr>
          <w:rFonts w:ascii="Times New Roman" w:eastAsia="Andale Sans UI" w:hAnsi="Times New Roman" w:cs="Times New Roman"/>
          <w:i/>
          <w:kern w:val="1"/>
          <w:sz w:val="24"/>
          <w:szCs w:val="24"/>
        </w:rPr>
        <w:t xml:space="preserve">elizzazione, gettando la Parola con fiducia, senza lasciarmi affaticare e </w:t>
      </w:r>
      <w:r w:rsidR="00B9403B">
        <w:rPr>
          <w:rFonts w:ascii="Times New Roman" w:eastAsia="Andale Sans UI" w:hAnsi="Times New Roman" w:cs="Times New Roman"/>
          <w:i/>
          <w:kern w:val="1"/>
          <w:sz w:val="24"/>
          <w:szCs w:val="24"/>
        </w:rPr>
        <w:t>deprimere da verifiche solo apparenti?</w:t>
      </w:r>
      <w:r w:rsidR="00F75602">
        <w:rPr>
          <w:rFonts w:ascii="Times New Roman" w:eastAsia="Andale Sans UI" w:hAnsi="Times New Roman" w:cs="Times New Roman"/>
          <w:i/>
          <w:kern w:val="1"/>
          <w:sz w:val="24"/>
          <w:szCs w:val="24"/>
        </w:rPr>
        <w:t xml:space="preserve"> </w:t>
      </w:r>
    </w:p>
    <w:p w:rsidR="0037163C" w:rsidRPr="00B9403B" w:rsidRDefault="00B9403B" w:rsidP="0037163C">
      <w:pPr>
        <w:pStyle w:val="Paragrafoelenco"/>
        <w:widowControl w:val="0"/>
        <w:numPr>
          <w:ilvl w:val="0"/>
          <w:numId w:val="9"/>
        </w:numPr>
        <w:suppressAutoHyphens/>
        <w:spacing w:after="0" w:line="240" w:lineRule="auto"/>
        <w:jc w:val="both"/>
        <w:rPr>
          <w:rFonts w:ascii="Times New Roman" w:eastAsia="Andale Sans UI" w:hAnsi="Times New Roman" w:cs="Times New Roman"/>
          <w:b/>
          <w:kern w:val="1"/>
          <w:sz w:val="24"/>
          <w:szCs w:val="24"/>
          <w:u w:val="single"/>
        </w:rPr>
      </w:pPr>
      <w:r>
        <w:rPr>
          <w:rFonts w:ascii="Times New Roman" w:eastAsia="Andale Sans UI" w:hAnsi="Times New Roman" w:cs="Times New Roman"/>
          <w:b/>
          <w:kern w:val="1"/>
          <w:sz w:val="24"/>
          <w:szCs w:val="24"/>
        </w:rPr>
        <w:t xml:space="preserve">Cosa fa il granello di senapa? </w:t>
      </w:r>
      <w:r>
        <w:rPr>
          <w:rFonts w:ascii="Times New Roman" w:eastAsia="Andale Sans UI" w:hAnsi="Times New Roman" w:cs="Times New Roman"/>
          <w:kern w:val="1"/>
          <w:sz w:val="24"/>
          <w:szCs w:val="24"/>
        </w:rPr>
        <w:t xml:space="preserve">Esso è il </w:t>
      </w:r>
      <w:r w:rsidRPr="00B9403B">
        <w:rPr>
          <w:rFonts w:ascii="Times New Roman" w:eastAsia="Andale Sans UI" w:hAnsi="Times New Roman" w:cs="Times New Roman"/>
          <w:kern w:val="1"/>
          <w:sz w:val="24"/>
          <w:szCs w:val="24"/>
          <w:u w:val="single"/>
        </w:rPr>
        <w:t>più piccolo dei semi</w:t>
      </w:r>
      <w:r>
        <w:rPr>
          <w:rFonts w:ascii="Times New Roman" w:eastAsia="Andale Sans UI" w:hAnsi="Times New Roman" w:cs="Times New Roman"/>
          <w:kern w:val="1"/>
          <w:sz w:val="24"/>
          <w:szCs w:val="24"/>
        </w:rPr>
        <w:t xml:space="preserve"> e diventa </w:t>
      </w:r>
      <w:r w:rsidRPr="00B9403B">
        <w:rPr>
          <w:rFonts w:ascii="Times New Roman" w:eastAsia="Andale Sans UI" w:hAnsi="Times New Roman" w:cs="Times New Roman"/>
          <w:kern w:val="1"/>
          <w:sz w:val="24"/>
          <w:szCs w:val="24"/>
          <w:u w:val="single"/>
        </w:rPr>
        <w:t>il più grande degli arbusti</w:t>
      </w:r>
      <w:r w:rsidR="00A668E0">
        <w:rPr>
          <w:rFonts w:ascii="Times New Roman" w:eastAsia="Andale Sans UI" w:hAnsi="Times New Roman" w:cs="Times New Roman"/>
          <w:kern w:val="1"/>
          <w:sz w:val="24"/>
          <w:szCs w:val="24"/>
          <w:u w:val="single"/>
        </w:rPr>
        <w:t xml:space="preserve">. </w:t>
      </w:r>
      <w:r w:rsidR="00A668E0" w:rsidRPr="00A668E0">
        <w:rPr>
          <w:rFonts w:ascii="Times New Roman" w:eastAsia="Andale Sans UI" w:hAnsi="Times New Roman" w:cs="Times New Roman"/>
          <w:i/>
          <w:kern w:val="1"/>
          <w:sz w:val="24"/>
          <w:szCs w:val="24"/>
        </w:rPr>
        <w:t>Vivo l’umiltà, nella mia condizione familiare, lavorativa e pastorale, come la condizione essenziale per la maturazione di frutti spirituali nella mia vita?</w:t>
      </w:r>
    </w:p>
    <w:p w:rsidR="009A3108" w:rsidRDefault="009A3108" w:rsidP="00A668E0">
      <w:pPr>
        <w:pStyle w:val="Paragrafoelenco"/>
        <w:widowControl w:val="0"/>
        <w:suppressAutoHyphens/>
        <w:spacing w:after="0" w:line="240" w:lineRule="auto"/>
        <w:jc w:val="both"/>
        <w:rPr>
          <w:rFonts w:ascii="Times New Roman" w:eastAsia="Andale Sans UI" w:hAnsi="Times New Roman" w:cs="Times New Roman"/>
          <w:kern w:val="1"/>
          <w:sz w:val="24"/>
          <w:szCs w:val="24"/>
        </w:rPr>
      </w:pPr>
    </w:p>
    <w:p w:rsidR="003E461D" w:rsidRPr="003E461D" w:rsidRDefault="003E461D" w:rsidP="003E461D">
      <w:pPr>
        <w:pStyle w:val="Paragrafoelenco"/>
        <w:widowControl w:val="0"/>
        <w:suppressAutoHyphens/>
        <w:spacing w:after="0" w:line="240" w:lineRule="auto"/>
        <w:jc w:val="both"/>
        <w:rPr>
          <w:rFonts w:ascii="Times New Roman" w:eastAsia="Andale Sans UI" w:hAnsi="Times New Roman" w:cs="Times New Roman"/>
          <w:b/>
          <w:bCs/>
          <w:kern w:val="1"/>
          <w:sz w:val="28"/>
          <w:szCs w:val="28"/>
        </w:rPr>
      </w:pPr>
    </w:p>
    <w:p w:rsidR="00B14B7D" w:rsidRPr="00B14B7D" w:rsidRDefault="00B14B7D" w:rsidP="00A83898">
      <w:pPr>
        <w:widowControl w:val="0"/>
        <w:suppressAutoHyphens/>
        <w:spacing w:after="0" w:line="240" w:lineRule="auto"/>
        <w:ind w:left="720"/>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bCs/>
          <w:kern w:val="1"/>
          <w:sz w:val="28"/>
          <w:szCs w:val="28"/>
        </w:rPr>
        <w:t>Condivisione della vita nella preghiera</w:t>
      </w:r>
      <w:r w:rsidRPr="00B14B7D">
        <w:rPr>
          <w:rFonts w:ascii="Times New Roman" w:eastAsia="Andale Sans UI" w:hAnsi="Times New Roman" w:cs="Times New Roman"/>
          <w:b/>
          <w:bCs/>
          <w:kern w:val="1"/>
          <w:sz w:val="24"/>
          <w:szCs w:val="24"/>
        </w:rPr>
        <w:t xml:space="preserve"> (5/10 min). </w:t>
      </w:r>
      <w:r w:rsidRPr="00B14B7D">
        <w:rPr>
          <w:rFonts w:ascii="Times New Roman" w:eastAsia="Andale Sans UI" w:hAnsi="Times New Roman" w:cs="Times New Roman"/>
          <w:i/>
          <w:iCs/>
          <w:kern w:val="1"/>
          <w:sz w:val="24"/>
          <w:szCs w:val="24"/>
        </w:rPr>
        <w:t xml:space="preserve">L'ultimo passo, dopo la condivisione della vita, è invitare ad una breve preghiera, magari formulata inizialmente dall'accompagnatore. Qualche minuto di silenzio può autare a far risuonare la vita e la Parola condivise e raccogliere alcuni elementi che possono essere stimoli per una preghiera. Il partecipante che non intende pregare sentirà comunque che la propria condivisione è stata ascoltata e che la sua vita è stata messa davanti a Dio nella preghiera di altre persone. </w:t>
      </w:r>
    </w:p>
    <w:p w:rsidR="00B14B7D" w:rsidRPr="00B14B7D" w:rsidRDefault="00B14B7D" w:rsidP="00CA66FC">
      <w:pPr>
        <w:jc w:val="both"/>
        <w:rPr>
          <w:b/>
          <w:sz w:val="28"/>
        </w:rPr>
      </w:pPr>
    </w:p>
    <w:p w:rsidR="00B14B7D" w:rsidRDefault="00B14B7D" w:rsidP="00CA66FC">
      <w:pPr>
        <w:jc w:val="both"/>
        <w:rPr>
          <w:b/>
          <w:sz w:val="28"/>
        </w:rPr>
      </w:pPr>
    </w:p>
    <w:p w:rsidR="00B14B7D" w:rsidRDefault="00B14B7D" w:rsidP="00CA66FC">
      <w:pPr>
        <w:jc w:val="both"/>
        <w:rPr>
          <w:b/>
          <w:sz w:val="28"/>
        </w:rPr>
      </w:pPr>
    </w:p>
    <w:p w:rsidR="00B14B7D" w:rsidRDefault="00B14B7D" w:rsidP="00CA66FC">
      <w:pPr>
        <w:jc w:val="both"/>
        <w:rPr>
          <w:b/>
          <w:sz w:val="28"/>
        </w:rPr>
      </w:pPr>
    </w:p>
    <w:p w:rsidR="00B14B7D" w:rsidRDefault="00B14B7D" w:rsidP="00CA66FC">
      <w:pPr>
        <w:jc w:val="both"/>
        <w:rPr>
          <w:b/>
          <w:sz w:val="28"/>
        </w:rPr>
      </w:pPr>
    </w:p>
    <w:p w:rsidR="002A3B48" w:rsidRDefault="002A3B48" w:rsidP="00CA66FC">
      <w:pPr>
        <w:jc w:val="both"/>
      </w:pPr>
      <w:bookmarkStart w:id="0" w:name="_GoBack"/>
      <w:bookmarkEnd w:id="0"/>
    </w:p>
    <w:sectPr w:rsidR="002A3B4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00"/>
    <w:family w:val="auto"/>
    <w:pitch w:val="variable"/>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rPr>
        <w:rFonts w:cs="Times New Roman"/>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2"/>
      <w:numFmt w:val="decimal"/>
      <w:lvlText w:val="%3."/>
      <w:lvlJc w:val="left"/>
      <w:pPr>
        <w:tabs>
          <w:tab w:val="num" w:pos="1440"/>
        </w:tabs>
        <w:ind w:left="1440" w:hanging="360"/>
      </w:pPr>
      <w:rPr>
        <w:rFonts w:cs="Times New Roman"/>
        <w:sz w:val="24"/>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multilevel"/>
    <w:tmpl w:val="00000003"/>
    <w:name w:val="WW8Num4"/>
    <w:lvl w:ilvl="0">
      <w:start w:val="4"/>
      <w:numFmt w:val="decimal"/>
      <w:lvlText w:val="%1."/>
      <w:lvlJc w:val="left"/>
      <w:pPr>
        <w:tabs>
          <w:tab w:val="num" w:pos="720"/>
        </w:tabs>
        <w:ind w:left="720" w:hanging="360"/>
      </w:pPr>
      <w:rPr>
        <w:rFonts w:cs="Times New Roman"/>
        <w:b w:val="0"/>
        <w:bCs w:val="0"/>
        <w:i/>
        <w:iCs/>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4"/>
    <w:multiLevelType w:val="multilevel"/>
    <w:tmpl w:val="00000004"/>
    <w:name w:val="WW8Num5"/>
    <w:lvl w:ilvl="0">
      <w:start w:val="1"/>
      <w:numFmt w:val="bullet"/>
      <w:lvlText w:val=""/>
      <w:lvlJc w:val="left"/>
      <w:pPr>
        <w:tabs>
          <w:tab w:val="num" w:pos="720"/>
        </w:tabs>
        <w:ind w:left="720" w:hanging="360"/>
      </w:pPr>
      <w:rPr>
        <w:rFonts w:ascii="Symbol" w:hAnsi="Symbol" w:cs="OpenSymbol"/>
        <w:sz w:val="24"/>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24"/>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24"/>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15:restartNumberingAfterBreak="0">
    <w:nsid w:val="00000005"/>
    <w:multiLevelType w:val="multilevel"/>
    <w:tmpl w:val="00000005"/>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15:restartNumberingAfterBreak="0">
    <w:nsid w:val="0171077A"/>
    <w:multiLevelType w:val="hybridMultilevel"/>
    <w:tmpl w:val="1554A0AE"/>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6" w15:restartNumberingAfterBreak="0">
    <w:nsid w:val="14DC6CAE"/>
    <w:multiLevelType w:val="hybridMultilevel"/>
    <w:tmpl w:val="33746BAC"/>
    <w:lvl w:ilvl="0" w:tplc="0410000D">
      <w:start w:val="1"/>
      <w:numFmt w:val="bullet"/>
      <w:lvlText w:val=""/>
      <w:lvlJc w:val="left"/>
      <w:pPr>
        <w:ind w:left="1440" w:hanging="360"/>
      </w:pPr>
      <w:rPr>
        <w:rFonts w:ascii="Wingdings" w:hAnsi="Wingdings"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7" w15:restartNumberingAfterBreak="0">
    <w:nsid w:val="1E7366C8"/>
    <w:multiLevelType w:val="hybridMultilevel"/>
    <w:tmpl w:val="49A0F690"/>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46527D7B"/>
    <w:multiLevelType w:val="hybridMultilevel"/>
    <w:tmpl w:val="A5949C9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4C99554C"/>
    <w:multiLevelType w:val="hybridMultilevel"/>
    <w:tmpl w:val="0D8ADC12"/>
    <w:lvl w:ilvl="0" w:tplc="908A67A2">
      <w:numFmt w:val="bullet"/>
      <w:lvlText w:val="-"/>
      <w:lvlJc w:val="left"/>
      <w:pPr>
        <w:ind w:left="1080" w:hanging="360"/>
      </w:pPr>
      <w:rPr>
        <w:rFonts w:ascii="Times New Roman" w:eastAsia="Andale Sans UI" w:hAnsi="Times New Roman" w:cs="Times New Roman"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7"/>
  </w:num>
  <w:num w:numId="7">
    <w:abstractNumId w:val="9"/>
  </w:num>
  <w:num w:numId="8">
    <w:abstractNumId w:val="5"/>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C67"/>
    <w:rsid w:val="000A0C68"/>
    <w:rsid w:val="000A20EA"/>
    <w:rsid w:val="000E7060"/>
    <w:rsid w:val="001013D4"/>
    <w:rsid w:val="001141E7"/>
    <w:rsid w:val="00180A5A"/>
    <w:rsid w:val="00183721"/>
    <w:rsid w:val="001A0BAF"/>
    <w:rsid w:val="001F36D6"/>
    <w:rsid w:val="00247662"/>
    <w:rsid w:val="00256DB2"/>
    <w:rsid w:val="00271836"/>
    <w:rsid w:val="002A38DD"/>
    <w:rsid w:val="002A3B48"/>
    <w:rsid w:val="002A41B5"/>
    <w:rsid w:val="002B4951"/>
    <w:rsid w:val="002C7584"/>
    <w:rsid w:val="002C7C57"/>
    <w:rsid w:val="002E7231"/>
    <w:rsid w:val="00322016"/>
    <w:rsid w:val="00344054"/>
    <w:rsid w:val="003462C7"/>
    <w:rsid w:val="0037163C"/>
    <w:rsid w:val="0039742F"/>
    <w:rsid w:val="003B3FAA"/>
    <w:rsid w:val="003B6B10"/>
    <w:rsid w:val="003C4019"/>
    <w:rsid w:val="003E23F4"/>
    <w:rsid w:val="003E2634"/>
    <w:rsid w:val="003E461D"/>
    <w:rsid w:val="003E7F56"/>
    <w:rsid w:val="003F4519"/>
    <w:rsid w:val="00453676"/>
    <w:rsid w:val="004827B2"/>
    <w:rsid w:val="004C2D7B"/>
    <w:rsid w:val="004E52A7"/>
    <w:rsid w:val="00567FC7"/>
    <w:rsid w:val="00570731"/>
    <w:rsid w:val="005A01FB"/>
    <w:rsid w:val="005E7074"/>
    <w:rsid w:val="00604746"/>
    <w:rsid w:val="006756FB"/>
    <w:rsid w:val="006D4390"/>
    <w:rsid w:val="00700A1E"/>
    <w:rsid w:val="00707D36"/>
    <w:rsid w:val="00716F8D"/>
    <w:rsid w:val="00720EB9"/>
    <w:rsid w:val="00721C67"/>
    <w:rsid w:val="007845C5"/>
    <w:rsid w:val="007C5282"/>
    <w:rsid w:val="007E1AC3"/>
    <w:rsid w:val="008027A0"/>
    <w:rsid w:val="008056EE"/>
    <w:rsid w:val="008261FD"/>
    <w:rsid w:val="008452CA"/>
    <w:rsid w:val="008A3BC0"/>
    <w:rsid w:val="008F62C4"/>
    <w:rsid w:val="008F7A12"/>
    <w:rsid w:val="00934284"/>
    <w:rsid w:val="009650B3"/>
    <w:rsid w:val="009A3108"/>
    <w:rsid w:val="009C30B0"/>
    <w:rsid w:val="009F2BCE"/>
    <w:rsid w:val="00A323CD"/>
    <w:rsid w:val="00A562E6"/>
    <w:rsid w:val="00A668E0"/>
    <w:rsid w:val="00A83898"/>
    <w:rsid w:val="00AA71F6"/>
    <w:rsid w:val="00AC5D16"/>
    <w:rsid w:val="00B14B7D"/>
    <w:rsid w:val="00B22DBD"/>
    <w:rsid w:val="00B40E05"/>
    <w:rsid w:val="00B626F7"/>
    <w:rsid w:val="00B64A67"/>
    <w:rsid w:val="00B64DC4"/>
    <w:rsid w:val="00B9403B"/>
    <w:rsid w:val="00BA0806"/>
    <w:rsid w:val="00BA6E8F"/>
    <w:rsid w:val="00BC5BAC"/>
    <w:rsid w:val="00BE2DE3"/>
    <w:rsid w:val="00BE6489"/>
    <w:rsid w:val="00C040AF"/>
    <w:rsid w:val="00C4242B"/>
    <w:rsid w:val="00C65D95"/>
    <w:rsid w:val="00C953FB"/>
    <w:rsid w:val="00CA66FC"/>
    <w:rsid w:val="00CD0C68"/>
    <w:rsid w:val="00CE23CC"/>
    <w:rsid w:val="00CE3018"/>
    <w:rsid w:val="00D85448"/>
    <w:rsid w:val="00D85D81"/>
    <w:rsid w:val="00DA0C9A"/>
    <w:rsid w:val="00DA16F9"/>
    <w:rsid w:val="00DD766E"/>
    <w:rsid w:val="00E059AC"/>
    <w:rsid w:val="00E142C1"/>
    <w:rsid w:val="00E233AB"/>
    <w:rsid w:val="00E4456E"/>
    <w:rsid w:val="00E5097C"/>
    <w:rsid w:val="00E720CF"/>
    <w:rsid w:val="00E83D10"/>
    <w:rsid w:val="00EC6E16"/>
    <w:rsid w:val="00F168DC"/>
    <w:rsid w:val="00F35AB9"/>
    <w:rsid w:val="00F51A89"/>
    <w:rsid w:val="00F75602"/>
    <w:rsid w:val="00FA58D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B80E17-2808-4AC0-A894-051DD4AED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8A3BC0"/>
    <w:pPr>
      <w:ind w:left="720"/>
      <w:contextualSpacing/>
    </w:pPr>
  </w:style>
  <w:style w:type="paragraph" w:styleId="Testofumetto">
    <w:name w:val="Balloon Text"/>
    <w:basedOn w:val="Normale"/>
    <w:link w:val="TestofumettoCarattere"/>
    <w:uiPriority w:val="99"/>
    <w:semiHidden/>
    <w:unhideWhenUsed/>
    <w:rsid w:val="005E7074"/>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E707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3</Pages>
  <Words>1168</Words>
  <Characters>6658</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Arcangeli</dc:creator>
  <cp:keywords/>
  <dc:description/>
  <cp:lastModifiedBy>Davide Arcangeli</cp:lastModifiedBy>
  <cp:revision>15</cp:revision>
  <cp:lastPrinted>2015-01-28T18:29:00Z</cp:lastPrinted>
  <dcterms:created xsi:type="dcterms:W3CDTF">2015-06-08T13:37:00Z</dcterms:created>
  <dcterms:modified xsi:type="dcterms:W3CDTF">2015-06-08T14:35:00Z</dcterms:modified>
</cp:coreProperties>
</file>