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4B7D" w:rsidRPr="005E7074" w:rsidRDefault="00B14B7D" w:rsidP="00B14B7D">
      <w:pPr>
        <w:widowControl w:val="0"/>
        <w:suppressAutoHyphens/>
        <w:spacing w:after="0" w:line="240" w:lineRule="auto"/>
        <w:jc w:val="both"/>
        <w:rPr>
          <w:rFonts w:ascii="Times New Roman" w:eastAsia="Andale Sans UI" w:hAnsi="Times New Roman" w:cs="Times New Roman"/>
          <w:b/>
          <w:bCs/>
          <w:strike/>
          <w:kern w:val="1"/>
          <w:sz w:val="32"/>
          <w:szCs w:val="32"/>
        </w:rPr>
      </w:pPr>
      <w:bookmarkStart w:id="0" w:name="_GoBack"/>
      <w:bookmarkEnd w:id="0"/>
    </w:p>
    <w:p w:rsidR="00B14B7D" w:rsidRPr="00B14B7D" w:rsidRDefault="007C5282" w:rsidP="00B14B7D">
      <w:pPr>
        <w:widowControl w:val="0"/>
        <w:suppressAutoHyphens/>
        <w:spacing w:after="0" w:line="240" w:lineRule="auto"/>
        <w:jc w:val="center"/>
        <w:rPr>
          <w:rFonts w:ascii="Times New Roman" w:eastAsia="Andale Sans UI" w:hAnsi="Times New Roman" w:cs="Times New Roman"/>
          <w:kern w:val="1"/>
          <w:sz w:val="32"/>
          <w:szCs w:val="32"/>
        </w:rPr>
      </w:pPr>
      <w:r>
        <w:rPr>
          <w:rFonts w:ascii="Times New Roman" w:eastAsia="Andale Sans UI" w:hAnsi="Times New Roman" w:cs="Times New Roman"/>
          <w:b/>
          <w:bCs/>
          <w:kern w:val="1"/>
          <w:sz w:val="32"/>
          <w:szCs w:val="32"/>
        </w:rPr>
        <w:t>Mc 1, 14-20</w:t>
      </w:r>
    </w:p>
    <w:p w:rsidR="00B14B7D" w:rsidRPr="00B14B7D" w:rsidRDefault="007C5282" w:rsidP="00B14B7D">
      <w:pPr>
        <w:widowControl w:val="0"/>
        <w:suppressAutoHyphens/>
        <w:spacing w:after="0" w:line="240" w:lineRule="auto"/>
        <w:jc w:val="center"/>
        <w:rPr>
          <w:rFonts w:ascii="Times New Roman" w:eastAsia="Andale Sans UI" w:hAnsi="Times New Roman" w:cs="Times New Roman"/>
          <w:b/>
          <w:kern w:val="1"/>
          <w:sz w:val="32"/>
          <w:szCs w:val="32"/>
        </w:rPr>
      </w:pPr>
      <w:r>
        <w:rPr>
          <w:rFonts w:ascii="Times New Roman" w:eastAsia="Andale Sans UI" w:hAnsi="Times New Roman" w:cs="Times New Roman"/>
          <w:b/>
          <w:kern w:val="1"/>
          <w:sz w:val="32"/>
          <w:szCs w:val="32"/>
        </w:rPr>
        <w:t>Gesù annuncia il Regno di Dio</w:t>
      </w:r>
    </w:p>
    <w:p w:rsidR="00B14B7D" w:rsidRPr="00B14B7D" w:rsidRDefault="00B14B7D" w:rsidP="00B14B7D">
      <w:pPr>
        <w:widowControl w:val="0"/>
        <w:suppressAutoHyphens/>
        <w:spacing w:after="0" w:line="240" w:lineRule="auto"/>
        <w:jc w:val="center"/>
        <w:rPr>
          <w:rFonts w:ascii="Times New Roman" w:eastAsia="Andale Sans UI" w:hAnsi="Times New Roman" w:cs="Times New Roman"/>
          <w:kern w:val="1"/>
          <w:sz w:val="32"/>
          <w:szCs w:val="32"/>
        </w:rPr>
      </w:pPr>
    </w:p>
    <w:p w:rsidR="00B14B7D" w:rsidRPr="00B14B7D" w:rsidRDefault="00B14B7D" w:rsidP="00B14B7D">
      <w:pPr>
        <w:widowControl w:val="0"/>
        <w:suppressAutoHyphens/>
        <w:spacing w:after="0" w:line="240" w:lineRule="auto"/>
        <w:jc w:val="center"/>
        <w:rPr>
          <w:rFonts w:ascii="Times New Roman" w:eastAsia="Andale Sans UI" w:hAnsi="Times New Roman" w:cs="Times New Roman"/>
          <w:b/>
          <w:bCs/>
          <w:kern w:val="1"/>
          <w:sz w:val="32"/>
          <w:szCs w:val="32"/>
        </w:rPr>
      </w:pPr>
      <w:r w:rsidRPr="00B14B7D">
        <w:rPr>
          <w:rFonts w:ascii="Times New Roman" w:eastAsia="Andale Sans UI" w:hAnsi="Times New Roman" w:cs="Times New Roman"/>
          <w:b/>
          <w:bCs/>
          <w:kern w:val="1"/>
          <w:sz w:val="32"/>
          <w:szCs w:val="32"/>
        </w:rPr>
        <w:t>Il messaggio nel contesto</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b/>
          <w:bCs/>
          <w:kern w:val="1"/>
          <w:sz w:val="32"/>
          <w:szCs w:val="32"/>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b/>
          <w:bCs/>
          <w:kern w:val="1"/>
          <w:sz w:val="24"/>
          <w:szCs w:val="24"/>
        </w:rPr>
      </w:pPr>
      <w:r w:rsidRPr="00B14B7D">
        <w:rPr>
          <w:rFonts w:ascii="Times New Roman" w:eastAsia="Andale Sans UI" w:hAnsi="Times New Roman" w:cs="Times New Roman"/>
          <w:b/>
          <w:bCs/>
          <w:kern w:val="1"/>
          <w:sz w:val="24"/>
          <w:szCs w:val="24"/>
        </w:rPr>
        <w:t xml:space="preserve">IMPORTANTE: </w:t>
      </w:r>
      <w:r w:rsidRPr="00B14B7D">
        <w:rPr>
          <w:rFonts w:ascii="Times New Roman" w:eastAsia="Andale Sans UI" w:hAnsi="Times New Roman" w:cs="Times New Roman"/>
          <w:i/>
          <w:iCs/>
          <w:kern w:val="1"/>
          <w:sz w:val="24"/>
          <w:szCs w:val="24"/>
        </w:rPr>
        <w:t>questa breve contestualizzazione e spiegazione del brano evangelico serve da preparazione remota per l'accompagnatore, prima dell'incontro. Si tratta di mettersi in preghiera personalmente, leggere il brano evangelico e poi approfondirlo con attenzione. Le considerazioni svolte sotto non sono da "ripetere" ai partecipanti, ma da tenere presente durante l'incontro.</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b/>
          <w:bCs/>
          <w:kern w:val="1"/>
          <w:sz w:val="24"/>
          <w:szCs w:val="24"/>
        </w:rPr>
      </w:pPr>
    </w:p>
    <w:p w:rsidR="00B14B7D" w:rsidRDefault="007C5282" w:rsidP="00B14B7D">
      <w:pPr>
        <w:widowControl w:val="0"/>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t>Il testo di Marco che la liturgia ci presenta è suddiviso in due parti: un sommario che introduce l’attività ministeriale di Gesù (14-15) e il racconto della vocazione dei primi quattro discepoli di Gesù (16-20). Le due parti sono strettamente collegate, come vedremo.</w:t>
      </w:r>
    </w:p>
    <w:p w:rsidR="007C5282" w:rsidRPr="00B14B7D" w:rsidRDefault="007C5282" w:rsidP="00B14B7D">
      <w:pPr>
        <w:widowControl w:val="0"/>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t>Nei primi versetti il narratore introduce il contesto spazio-temporale dell’azione ministeriale di Gesù, che inizia per la prima volta qui, dopo la scena del battesimo e delle tentazioni (</w:t>
      </w:r>
      <w:proofErr w:type="spellStart"/>
      <w:r>
        <w:rPr>
          <w:rFonts w:ascii="Times New Roman" w:eastAsia="Andale Sans UI" w:hAnsi="Times New Roman" w:cs="Times New Roman"/>
          <w:kern w:val="1"/>
          <w:sz w:val="24"/>
          <w:szCs w:val="24"/>
        </w:rPr>
        <w:t>cf</w:t>
      </w:r>
      <w:proofErr w:type="spellEnd"/>
      <w:r>
        <w:rPr>
          <w:rFonts w:ascii="Times New Roman" w:eastAsia="Andale Sans UI" w:hAnsi="Times New Roman" w:cs="Times New Roman"/>
          <w:kern w:val="1"/>
          <w:sz w:val="24"/>
          <w:szCs w:val="24"/>
        </w:rPr>
        <w:t>. 9-13).  Giovanni il Battista è appena stata arrestato e probabilmente diventa particolarmente pericoloso rimanere in Giudea e Gesù si sposta in Galilea. Tuttavia non viene qui specificato il motivo dello spostamento di Gesù</w:t>
      </w:r>
      <w:r w:rsidR="00A323CD">
        <w:rPr>
          <w:rFonts w:ascii="Times New Roman" w:eastAsia="Andale Sans UI" w:hAnsi="Times New Roman" w:cs="Times New Roman"/>
          <w:kern w:val="1"/>
          <w:sz w:val="24"/>
          <w:szCs w:val="24"/>
        </w:rPr>
        <w:t>; il lettore deve intuirlo dal fatto che la Galilea sarà la terra in cu</w:t>
      </w:r>
      <w:r w:rsidR="00604746">
        <w:rPr>
          <w:rFonts w:ascii="Times New Roman" w:eastAsia="Andale Sans UI" w:hAnsi="Times New Roman" w:cs="Times New Roman"/>
          <w:kern w:val="1"/>
          <w:sz w:val="24"/>
          <w:szCs w:val="24"/>
        </w:rPr>
        <w:t>i</w:t>
      </w:r>
      <w:r w:rsidR="00A323CD">
        <w:rPr>
          <w:rFonts w:ascii="Times New Roman" w:eastAsia="Andale Sans UI" w:hAnsi="Times New Roman" w:cs="Times New Roman"/>
          <w:kern w:val="1"/>
          <w:sz w:val="24"/>
          <w:szCs w:val="24"/>
        </w:rPr>
        <w:t xml:space="preserve"> Gesù risorto precede i suoi discepoli (16, 7) e in cui risuonerà il primo annuncio della resurrezione. Si può quindi intuire che Gesù, compiuto il tempo della preparazione caratterizzato dalla missione del Battista, inizia il suo ministero di annuncio proprio in Galilea, da dove l’annuncio del Vangelo sarà propagato dopo la sua resurrezione. Il tempo delle promesse è infatti ormai compiuto (v. 15) e Gesù proclama la vicinanza del Regno di Dio. Con Gesù è giunto l’oggi in cui si riceve il centuplo (Mc 10, 30), il tempo della maturazione dei frutti (</w:t>
      </w:r>
      <w:proofErr w:type="spellStart"/>
      <w:r w:rsidR="00A323CD">
        <w:rPr>
          <w:rFonts w:ascii="Times New Roman" w:eastAsia="Andale Sans UI" w:hAnsi="Times New Roman" w:cs="Times New Roman"/>
          <w:kern w:val="1"/>
          <w:sz w:val="24"/>
          <w:szCs w:val="24"/>
        </w:rPr>
        <w:t>cf</w:t>
      </w:r>
      <w:proofErr w:type="spellEnd"/>
      <w:r w:rsidR="00A323CD">
        <w:rPr>
          <w:rFonts w:ascii="Times New Roman" w:eastAsia="Andale Sans UI" w:hAnsi="Times New Roman" w:cs="Times New Roman"/>
          <w:kern w:val="1"/>
          <w:sz w:val="24"/>
          <w:szCs w:val="24"/>
        </w:rPr>
        <w:t>. 12, 2), il compimento di tutte le speranze contenute nelle promesse dell’Antico Testamento. Si tratta del Regno di Dio che è giunto e si sta propagando, a partire dall’annuncio stesso di Gesù e dalla sua persona, piccolo seme destinato a fare frutto (</w:t>
      </w:r>
      <w:proofErr w:type="spellStart"/>
      <w:r w:rsidR="00A323CD">
        <w:rPr>
          <w:rFonts w:ascii="Times New Roman" w:eastAsia="Andale Sans UI" w:hAnsi="Times New Roman" w:cs="Times New Roman"/>
          <w:kern w:val="1"/>
          <w:sz w:val="24"/>
          <w:szCs w:val="24"/>
        </w:rPr>
        <w:t>cf</w:t>
      </w:r>
      <w:proofErr w:type="spellEnd"/>
      <w:r w:rsidR="00A323CD">
        <w:rPr>
          <w:rFonts w:ascii="Times New Roman" w:eastAsia="Andale Sans UI" w:hAnsi="Times New Roman" w:cs="Times New Roman"/>
          <w:kern w:val="1"/>
          <w:sz w:val="24"/>
          <w:szCs w:val="24"/>
        </w:rPr>
        <w:t>. Mc 4, 11). L’invito conseguente di Gesù è di convertirsi, cambiare mentalità e credere al Vangelo</w:t>
      </w:r>
      <w:r w:rsidR="00604746">
        <w:rPr>
          <w:rFonts w:ascii="Times New Roman" w:eastAsia="Andale Sans UI" w:hAnsi="Times New Roman" w:cs="Times New Roman"/>
          <w:kern w:val="1"/>
          <w:sz w:val="24"/>
          <w:szCs w:val="24"/>
        </w:rPr>
        <w:t xml:space="preserve"> (15)</w:t>
      </w:r>
      <w:r w:rsidR="00A323CD">
        <w:rPr>
          <w:rFonts w:ascii="Times New Roman" w:eastAsia="Andale Sans UI" w:hAnsi="Times New Roman" w:cs="Times New Roman"/>
          <w:kern w:val="1"/>
          <w:sz w:val="24"/>
          <w:szCs w:val="24"/>
        </w:rPr>
        <w:t>. Chi legge è invitato ad identificarsi con i discepoli</w:t>
      </w:r>
      <w:r w:rsidR="00453676">
        <w:rPr>
          <w:rFonts w:ascii="Times New Roman" w:eastAsia="Andale Sans UI" w:hAnsi="Times New Roman" w:cs="Times New Roman"/>
          <w:kern w:val="1"/>
          <w:sz w:val="24"/>
          <w:szCs w:val="24"/>
        </w:rPr>
        <w:t>, che per primi incontrano Gesù (16-20)</w:t>
      </w:r>
      <w:r w:rsidR="00604746">
        <w:rPr>
          <w:rFonts w:ascii="Times New Roman" w:eastAsia="Andale Sans UI" w:hAnsi="Times New Roman" w:cs="Times New Roman"/>
          <w:kern w:val="1"/>
          <w:sz w:val="24"/>
          <w:szCs w:val="24"/>
        </w:rPr>
        <w:t>,</w:t>
      </w:r>
      <w:r w:rsidR="00A323CD">
        <w:rPr>
          <w:rFonts w:ascii="Times New Roman" w:eastAsia="Andale Sans UI" w:hAnsi="Times New Roman" w:cs="Times New Roman"/>
          <w:kern w:val="1"/>
          <w:sz w:val="24"/>
          <w:szCs w:val="24"/>
        </w:rPr>
        <w:t xml:space="preserve"> </w:t>
      </w:r>
      <w:r w:rsidR="00453676">
        <w:rPr>
          <w:rFonts w:ascii="Times New Roman" w:eastAsia="Andale Sans UI" w:hAnsi="Times New Roman" w:cs="Times New Roman"/>
          <w:kern w:val="1"/>
          <w:sz w:val="24"/>
          <w:szCs w:val="24"/>
        </w:rPr>
        <w:t>per comprendere cosa significa concretamente convertirsi e credere al vangelo.</w:t>
      </w:r>
    </w:p>
    <w:p w:rsidR="00604746" w:rsidRDefault="00604746" w:rsidP="00B14B7D">
      <w:pPr>
        <w:widowControl w:val="0"/>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t>Gesù vede i discepoli mentre esercitano la loro professione (16) e il suo sguardo è capace di andare oltre ciò che è presente ed intuire la loro chiamata futura. Egli allor</w:t>
      </w:r>
      <w:r w:rsidR="001013D4">
        <w:rPr>
          <w:rFonts w:ascii="Times New Roman" w:eastAsia="Andale Sans UI" w:hAnsi="Times New Roman" w:cs="Times New Roman"/>
          <w:kern w:val="1"/>
          <w:sz w:val="24"/>
          <w:szCs w:val="24"/>
        </w:rPr>
        <w:t>a</w:t>
      </w:r>
      <w:r>
        <w:rPr>
          <w:rFonts w:ascii="Times New Roman" w:eastAsia="Andale Sans UI" w:hAnsi="Times New Roman" w:cs="Times New Roman"/>
          <w:kern w:val="1"/>
          <w:sz w:val="24"/>
          <w:szCs w:val="24"/>
        </w:rPr>
        <w:t xml:space="preserve"> li invita autorevolmente a seguirlo, aggiungendo che la loro professione sarà di essere sì pesca</w:t>
      </w:r>
      <w:r w:rsidR="000E7060">
        <w:rPr>
          <w:rFonts w:ascii="Times New Roman" w:eastAsia="Andale Sans UI" w:hAnsi="Times New Roman" w:cs="Times New Roman"/>
          <w:kern w:val="1"/>
          <w:sz w:val="24"/>
          <w:szCs w:val="24"/>
        </w:rPr>
        <w:t>tori, ma di uomini. Sarà lui a farli</w:t>
      </w:r>
      <w:r>
        <w:rPr>
          <w:rFonts w:ascii="Times New Roman" w:eastAsia="Andale Sans UI" w:hAnsi="Times New Roman" w:cs="Times New Roman"/>
          <w:kern w:val="1"/>
          <w:sz w:val="24"/>
          <w:szCs w:val="24"/>
        </w:rPr>
        <w:t xml:space="preserve"> pescatori, ossia solo attraverso la pedagogia paziente di Gesù lungo tutto il Vangelo essi saranno progressivamente tr</w:t>
      </w:r>
      <w:r w:rsidR="001013D4">
        <w:rPr>
          <w:rFonts w:ascii="Times New Roman" w:eastAsia="Andale Sans UI" w:hAnsi="Times New Roman" w:cs="Times New Roman"/>
          <w:kern w:val="1"/>
          <w:sz w:val="24"/>
          <w:szCs w:val="24"/>
        </w:rPr>
        <w:t>asformati</w:t>
      </w:r>
      <w:r>
        <w:rPr>
          <w:rFonts w:ascii="Times New Roman" w:eastAsia="Andale Sans UI" w:hAnsi="Times New Roman" w:cs="Times New Roman"/>
          <w:kern w:val="1"/>
          <w:sz w:val="24"/>
          <w:szCs w:val="24"/>
        </w:rPr>
        <w:t>. Egli infatti li invierà ben presto come missionari (</w:t>
      </w:r>
      <w:proofErr w:type="spellStart"/>
      <w:r>
        <w:rPr>
          <w:rFonts w:ascii="Times New Roman" w:eastAsia="Andale Sans UI" w:hAnsi="Times New Roman" w:cs="Times New Roman"/>
          <w:kern w:val="1"/>
          <w:sz w:val="24"/>
          <w:szCs w:val="24"/>
        </w:rPr>
        <w:t>cf</w:t>
      </w:r>
      <w:proofErr w:type="spellEnd"/>
      <w:r>
        <w:rPr>
          <w:rFonts w:ascii="Times New Roman" w:eastAsia="Andale Sans UI" w:hAnsi="Times New Roman" w:cs="Times New Roman"/>
          <w:kern w:val="1"/>
          <w:sz w:val="24"/>
          <w:szCs w:val="24"/>
        </w:rPr>
        <w:t>. Mc 3, 14-15; 6, 7-13). La rapidità della decisione di Pietro ed Andrea (18) sottolinea l’urgenza di rispondere all’invito di Gesù che passa in quel momento. Anche gli altri due discepoli, Giacomo e Giovanni, si incamminano nel seguire Gesù, lasciando non solo le loro reti, ma anche il loro padre. È una chiamata radicale, quella di Gesù, che supera anche il modello profetico di Elia ed Eliseo (</w:t>
      </w:r>
      <w:proofErr w:type="spellStart"/>
      <w:r>
        <w:rPr>
          <w:rFonts w:ascii="Times New Roman" w:eastAsia="Andale Sans UI" w:hAnsi="Times New Roman" w:cs="Times New Roman"/>
          <w:kern w:val="1"/>
          <w:sz w:val="24"/>
          <w:szCs w:val="24"/>
        </w:rPr>
        <w:t>cf</w:t>
      </w:r>
      <w:proofErr w:type="spellEnd"/>
      <w:r>
        <w:rPr>
          <w:rFonts w:ascii="Times New Roman" w:eastAsia="Andale Sans UI" w:hAnsi="Times New Roman" w:cs="Times New Roman"/>
          <w:kern w:val="1"/>
          <w:sz w:val="24"/>
          <w:szCs w:val="24"/>
        </w:rPr>
        <w:t>. 1 Re 19, 20). Si tratta di appartenere ad una nuova famiglia, quella dei fratelli di Gesù che hanno un solo Padre, Dio (</w:t>
      </w:r>
      <w:proofErr w:type="spellStart"/>
      <w:proofErr w:type="gramStart"/>
      <w:r w:rsidR="000E7060">
        <w:rPr>
          <w:rFonts w:ascii="Times New Roman" w:eastAsia="Andale Sans UI" w:hAnsi="Times New Roman" w:cs="Times New Roman"/>
          <w:kern w:val="1"/>
          <w:sz w:val="24"/>
          <w:szCs w:val="24"/>
        </w:rPr>
        <w:t>cf</w:t>
      </w:r>
      <w:proofErr w:type="spellEnd"/>
      <w:r w:rsidR="001013D4">
        <w:rPr>
          <w:rFonts w:ascii="Times New Roman" w:eastAsia="Andale Sans UI" w:hAnsi="Times New Roman" w:cs="Times New Roman"/>
          <w:kern w:val="1"/>
          <w:sz w:val="24"/>
          <w:szCs w:val="24"/>
        </w:rPr>
        <w:t xml:space="preserve"> </w:t>
      </w:r>
      <w:r w:rsidR="000E7060">
        <w:rPr>
          <w:rFonts w:ascii="Times New Roman" w:eastAsia="Andale Sans UI" w:hAnsi="Times New Roman" w:cs="Times New Roman"/>
          <w:kern w:val="1"/>
          <w:sz w:val="24"/>
          <w:szCs w:val="24"/>
        </w:rPr>
        <w:t xml:space="preserve"> Mc</w:t>
      </w:r>
      <w:proofErr w:type="gramEnd"/>
      <w:r w:rsidR="000E7060">
        <w:rPr>
          <w:rFonts w:ascii="Times New Roman" w:eastAsia="Andale Sans UI" w:hAnsi="Times New Roman" w:cs="Times New Roman"/>
          <w:kern w:val="1"/>
          <w:sz w:val="24"/>
          <w:szCs w:val="24"/>
        </w:rPr>
        <w:t xml:space="preserve"> 10, 28-31).</w:t>
      </w:r>
    </w:p>
    <w:p w:rsidR="00B14B7D" w:rsidRPr="00B14B7D" w:rsidRDefault="00604746" w:rsidP="00B14B7D">
      <w:pPr>
        <w:widowControl w:val="0"/>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t xml:space="preserve">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kern w:val="1"/>
          <w:sz w:val="32"/>
          <w:szCs w:val="32"/>
        </w:rPr>
        <w:t>Come realizzare concretamente l'incontro?</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kern w:val="1"/>
          <w:sz w:val="24"/>
          <w:szCs w:val="24"/>
        </w:rPr>
        <w:t xml:space="preserve">Collocazione spaziale: </w:t>
      </w:r>
      <w:r w:rsidRPr="00B14B7D">
        <w:rPr>
          <w:rFonts w:ascii="Times New Roman" w:eastAsia="Andale Sans UI" w:hAnsi="Times New Roman" w:cs="Times New Roman"/>
          <w:i/>
          <w:iCs/>
          <w:kern w:val="1"/>
          <w:sz w:val="24"/>
          <w:szCs w:val="24"/>
        </w:rPr>
        <w:t xml:space="preserve">è bene curare particolarmente la collocazione spaziale dei partecipanti all'incontro. È opportuno scegliere configurazioni geometriche che favoriscano la percezione dei partecipanti di trovarsi coinvolti allo stesso livello e senza distinzioni gerarchiche con gli </w:t>
      </w:r>
      <w:r w:rsidRPr="00B14B7D">
        <w:rPr>
          <w:rFonts w:ascii="Times New Roman" w:eastAsia="Andale Sans UI" w:hAnsi="Times New Roman" w:cs="Times New Roman"/>
          <w:i/>
          <w:iCs/>
          <w:kern w:val="1"/>
          <w:sz w:val="24"/>
          <w:szCs w:val="24"/>
        </w:rPr>
        <w:lastRenderedPageBreak/>
        <w:t>accompagnatori (meglio un cerchio di sedie che un tavolo "da relatore" con le file di sedie davanti)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roofErr w:type="gramStart"/>
      <w:r w:rsidRPr="00B14B7D">
        <w:rPr>
          <w:rFonts w:ascii="Times New Roman" w:eastAsia="Andale Sans UI" w:hAnsi="Times New Roman" w:cs="Times New Roman"/>
          <w:b/>
          <w:kern w:val="1"/>
          <w:sz w:val="24"/>
          <w:szCs w:val="24"/>
        </w:rPr>
        <w:t>durata</w:t>
      </w:r>
      <w:proofErr w:type="gramEnd"/>
      <w:r w:rsidRPr="00B14B7D">
        <w:rPr>
          <w:rFonts w:ascii="Times New Roman" w:eastAsia="Andale Sans UI" w:hAnsi="Times New Roman" w:cs="Times New Roman"/>
          <w:b/>
          <w:kern w:val="1"/>
          <w:sz w:val="24"/>
          <w:szCs w:val="24"/>
        </w:rPr>
        <w:t xml:space="preserve">: 1h </w:t>
      </w:r>
      <w:r w:rsidRPr="00B14B7D">
        <w:rPr>
          <w:rFonts w:ascii="Times New Roman" w:eastAsia="Andale Sans UI" w:hAnsi="Times New Roman" w:cs="Times New Roman"/>
          <w:i/>
          <w:iCs/>
          <w:kern w:val="1"/>
          <w:sz w:val="24"/>
          <w:szCs w:val="24"/>
        </w:rPr>
        <w:t>(tutte le indicazioni temporali sono puramente indicative dei rapporti che dovrebbero stabilirsi tra le fasi dell'incontro, ma non sono da prendere alla lettera)</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numPr>
          <w:ilvl w:val="0"/>
          <w:numId w:val="1"/>
        </w:numPr>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bCs/>
          <w:color w:val="222222"/>
          <w:kern w:val="1"/>
          <w:sz w:val="28"/>
          <w:szCs w:val="28"/>
        </w:rPr>
        <w:t>Ricordiamo la vita.</w:t>
      </w:r>
      <w:r w:rsidRPr="00B14B7D">
        <w:rPr>
          <w:rFonts w:ascii="Times New Roman" w:eastAsia="Andale Sans UI" w:hAnsi="Times New Roman" w:cs="Times New Roman"/>
          <w:color w:val="222222"/>
          <w:kern w:val="1"/>
          <w:sz w:val="24"/>
          <w:szCs w:val="36"/>
        </w:rPr>
        <w:t xml:space="preserve">  </w:t>
      </w:r>
      <w:r w:rsidR="000A20EA">
        <w:rPr>
          <w:rFonts w:ascii="Times New Roman" w:eastAsia="Andale Sans UI" w:hAnsi="Times New Roman" w:cs="Times New Roman"/>
          <w:color w:val="222222"/>
          <w:kern w:val="1"/>
          <w:sz w:val="24"/>
          <w:szCs w:val="36"/>
        </w:rPr>
        <w:t xml:space="preserve">A cosa il Signore mi sta chiamando? Percepisco una mia resistenza interiore a questa chiamata? </w:t>
      </w:r>
      <w:r w:rsidRPr="00B14B7D">
        <w:rPr>
          <w:rFonts w:ascii="Times New Roman" w:eastAsia="Andale Sans UI" w:hAnsi="Times New Roman" w:cs="Times New Roman"/>
          <w:kern w:val="1"/>
          <w:sz w:val="24"/>
          <w:szCs w:val="24"/>
        </w:rPr>
        <w:t>(15 minuti)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Questa domanda ha l'obiettivo di coinvo</w:t>
      </w:r>
      <w:r w:rsidR="000A20EA">
        <w:rPr>
          <w:rFonts w:ascii="Times New Roman" w:eastAsia="Andale Sans UI" w:hAnsi="Times New Roman" w:cs="Times New Roman"/>
          <w:i/>
          <w:iCs/>
          <w:kern w:val="1"/>
          <w:sz w:val="24"/>
          <w:szCs w:val="24"/>
        </w:rPr>
        <w:t>lgere i partecipanti al gruppo di preghiera</w:t>
      </w:r>
      <w:r w:rsidRPr="00B14B7D">
        <w:rPr>
          <w:rFonts w:ascii="Times New Roman" w:eastAsia="Andale Sans UI" w:hAnsi="Times New Roman" w:cs="Times New Roman"/>
          <w:i/>
          <w:iCs/>
          <w:kern w:val="1"/>
          <w:sz w:val="24"/>
          <w:szCs w:val="24"/>
        </w:rPr>
        <w:t xml:space="preserve"> a partire dalla loro vita. Deve essere posta in modo molto informale e quasi naturale, come se l'incontro non fosse ancora iniziato realmente. L'accompagnatore sa invece che con questa domanda i partecipanti iniziano a condividere le loro esperienze dentro al contesto interpretativo del racconto evangel</w:t>
      </w:r>
      <w:r w:rsidR="000A20EA">
        <w:rPr>
          <w:rFonts w:ascii="Times New Roman" w:eastAsia="Andale Sans UI" w:hAnsi="Times New Roman" w:cs="Times New Roman"/>
          <w:i/>
          <w:iCs/>
          <w:kern w:val="1"/>
          <w:sz w:val="24"/>
          <w:szCs w:val="24"/>
        </w:rPr>
        <w:t xml:space="preserve">ico.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40E05">
      <w:pPr>
        <w:widowControl w:val="0"/>
        <w:numPr>
          <w:ilvl w:val="2"/>
          <w:numId w:val="2"/>
        </w:numPr>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bCs/>
          <w:kern w:val="1"/>
          <w:sz w:val="28"/>
          <w:szCs w:val="28"/>
        </w:rPr>
        <w:t>Leggere con attenzione il brano</w:t>
      </w:r>
      <w:r w:rsidRPr="00B14B7D">
        <w:rPr>
          <w:rFonts w:ascii="Times New Roman" w:eastAsia="Andale Sans UI" w:hAnsi="Times New Roman" w:cs="Times New Roman"/>
          <w:kern w:val="1"/>
          <w:sz w:val="24"/>
          <w:szCs w:val="24"/>
        </w:rPr>
        <w:t xml:space="preserve"> del Vangelo (almeno due volte) e soffermarsi su </w:t>
      </w:r>
      <w:r w:rsidR="00B40E05">
        <w:rPr>
          <w:rFonts w:ascii="Times New Roman" w:eastAsia="Andale Sans UI" w:hAnsi="Times New Roman" w:cs="Times New Roman"/>
          <w:kern w:val="1"/>
          <w:sz w:val="24"/>
          <w:szCs w:val="24"/>
        </w:rPr>
        <w:t xml:space="preserve">una </w:t>
      </w:r>
      <w:r w:rsidR="000A20EA">
        <w:rPr>
          <w:rFonts w:ascii="Times New Roman" w:eastAsia="Andale Sans UI" w:hAnsi="Times New Roman" w:cs="Times New Roman"/>
          <w:kern w:val="1"/>
          <w:sz w:val="24"/>
          <w:szCs w:val="24"/>
        </w:rPr>
        <w:t>p</w:t>
      </w:r>
      <w:r w:rsidR="000E7060">
        <w:rPr>
          <w:rFonts w:ascii="Times New Roman" w:eastAsia="Andale Sans UI" w:hAnsi="Times New Roman" w:cs="Times New Roman"/>
          <w:kern w:val="1"/>
          <w:sz w:val="24"/>
          <w:szCs w:val="24"/>
        </w:rPr>
        <w:t xml:space="preserve">arola </w:t>
      </w:r>
      <w:proofErr w:type="gramStart"/>
      <w:r w:rsidR="000E7060">
        <w:rPr>
          <w:rFonts w:ascii="Times New Roman" w:eastAsia="Andale Sans UI" w:hAnsi="Times New Roman" w:cs="Times New Roman"/>
          <w:kern w:val="1"/>
          <w:sz w:val="24"/>
          <w:szCs w:val="24"/>
        </w:rPr>
        <w:t>che  colpisce</w:t>
      </w:r>
      <w:proofErr w:type="gramEnd"/>
      <w:r w:rsidR="000E7060">
        <w:rPr>
          <w:rFonts w:ascii="Times New Roman" w:eastAsia="Andale Sans UI" w:hAnsi="Times New Roman" w:cs="Times New Roman"/>
          <w:kern w:val="1"/>
          <w:sz w:val="24"/>
          <w:szCs w:val="24"/>
        </w:rPr>
        <w:t>:  Mc 1, 14-20</w:t>
      </w:r>
      <w:r w:rsidRPr="00B14B7D">
        <w:rPr>
          <w:rFonts w:ascii="Times New Roman" w:eastAsia="Andale Sans UI" w:hAnsi="Times New Roman" w:cs="Times New Roman"/>
          <w:kern w:val="1"/>
          <w:sz w:val="24"/>
          <w:szCs w:val="24"/>
        </w:rPr>
        <w:t>. (10 minuti)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 xml:space="preserve">La lettura può essere condivisa, un versetto a testa, perchè il tesoro della parola sia concretamente partecipato da tutti, allo stesso livello. Poi si danno cinque minuti per scegliere una parola che colpisce l'attenzione e la curiosità di ciascuna persona e per condividerla, uno dopo l'altro.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kern w:val="1"/>
          <w:sz w:val="24"/>
          <w:szCs w:val="24"/>
        </w:rPr>
        <w:t xml:space="preserve">         3.  </w:t>
      </w:r>
      <w:r w:rsidRPr="00B14B7D">
        <w:rPr>
          <w:rFonts w:ascii="Times New Roman" w:eastAsia="Andale Sans UI" w:hAnsi="Times New Roman" w:cs="Times New Roman"/>
          <w:b/>
          <w:bCs/>
          <w:kern w:val="1"/>
          <w:sz w:val="28"/>
          <w:szCs w:val="28"/>
        </w:rPr>
        <w:t>Iniziare un dialogo</w:t>
      </w:r>
      <w:r w:rsidRPr="00B14B7D">
        <w:rPr>
          <w:rFonts w:ascii="Times New Roman" w:eastAsia="Andale Sans UI" w:hAnsi="Times New Roman" w:cs="Times New Roman"/>
          <w:kern w:val="1"/>
          <w:sz w:val="24"/>
          <w:szCs w:val="24"/>
        </w:rPr>
        <w:t xml:space="preserve"> un pò più approfondito a partire dalla lettura (30 min)</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Partendo dalla condivisione della parola si può invitare qualcuno, che sembra un pò più estroverso e a suo agio nel gruppo, ad esplicitare il "perchè" ha scelto quella parola. A questo punto si aiutano anche gli altri, ponendo delle domande, a condividere le loro impressioni e valutazioni.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Alcune domande possono essere poste, senza pretendere di seguire un ordine logico preciso, ma seguendo le intuzioni condivise dai partecipanti.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 xml:space="preserve">Può essere utile partire da domande riguardanti luoghi, personaggi, verbi. Si tratta non solo di aiutarli a comprendere il testo, ma anche a condividere la loro vita, identificandosi nei personaggi.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Ecco uno schema possibile di domande:</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p>
    <w:p w:rsidR="000E7060" w:rsidRDefault="00E059AC" w:rsidP="00B14B7D">
      <w:pPr>
        <w:widowControl w:val="0"/>
        <w:numPr>
          <w:ilvl w:val="0"/>
          <w:numId w:val="4"/>
        </w:numPr>
        <w:suppressAutoHyphens/>
        <w:spacing w:after="0" w:line="240" w:lineRule="auto"/>
        <w:jc w:val="both"/>
        <w:rPr>
          <w:rFonts w:ascii="Times New Roman" w:eastAsia="Andale Sans UI" w:hAnsi="Times New Roman" w:cs="Times New Roman"/>
          <w:b/>
          <w:bCs/>
          <w:kern w:val="1"/>
          <w:sz w:val="24"/>
          <w:szCs w:val="24"/>
        </w:rPr>
      </w:pPr>
      <w:r>
        <w:rPr>
          <w:rFonts w:ascii="Times New Roman" w:eastAsia="Andale Sans UI" w:hAnsi="Times New Roman" w:cs="Times New Roman"/>
          <w:b/>
          <w:bCs/>
          <w:kern w:val="1"/>
          <w:sz w:val="24"/>
          <w:szCs w:val="24"/>
        </w:rPr>
        <w:t xml:space="preserve"> Qual è</w:t>
      </w:r>
      <w:r>
        <w:rPr>
          <w:rFonts w:ascii="Times New Roman" w:eastAsia="Andale Sans UI" w:hAnsi="Times New Roman" w:cs="Times New Roman"/>
          <w:bCs/>
          <w:kern w:val="1"/>
          <w:sz w:val="24"/>
          <w:szCs w:val="24"/>
        </w:rPr>
        <w:t xml:space="preserve"> </w:t>
      </w:r>
      <w:r w:rsidR="008A3BC0">
        <w:rPr>
          <w:rFonts w:ascii="Times New Roman" w:eastAsia="Andale Sans UI" w:hAnsi="Times New Roman" w:cs="Times New Roman"/>
          <w:b/>
          <w:bCs/>
          <w:kern w:val="1"/>
          <w:sz w:val="24"/>
          <w:szCs w:val="24"/>
        </w:rPr>
        <w:t>il tempo</w:t>
      </w:r>
      <w:r w:rsidRPr="00E059AC">
        <w:rPr>
          <w:rFonts w:ascii="Times New Roman" w:eastAsia="Andale Sans UI" w:hAnsi="Times New Roman" w:cs="Times New Roman"/>
          <w:b/>
          <w:bCs/>
          <w:kern w:val="1"/>
          <w:sz w:val="24"/>
          <w:szCs w:val="24"/>
        </w:rPr>
        <w:t xml:space="preserve"> in cui avvi</w:t>
      </w:r>
      <w:r w:rsidR="000E7060">
        <w:rPr>
          <w:rFonts w:ascii="Times New Roman" w:eastAsia="Andale Sans UI" w:hAnsi="Times New Roman" w:cs="Times New Roman"/>
          <w:b/>
          <w:bCs/>
          <w:kern w:val="1"/>
          <w:sz w:val="24"/>
          <w:szCs w:val="24"/>
        </w:rPr>
        <w:t>ene l’azione</w:t>
      </w:r>
      <w:r w:rsidRPr="00E059AC">
        <w:rPr>
          <w:rFonts w:ascii="Times New Roman" w:eastAsia="Andale Sans UI" w:hAnsi="Times New Roman" w:cs="Times New Roman"/>
          <w:b/>
          <w:bCs/>
          <w:kern w:val="1"/>
          <w:sz w:val="24"/>
          <w:szCs w:val="24"/>
        </w:rPr>
        <w:t>?</w:t>
      </w:r>
    </w:p>
    <w:p w:rsidR="00B14B7D" w:rsidRPr="00E059AC" w:rsidRDefault="000E7060" w:rsidP="000E7060">
      <w:pPr>
        <w:widowControl w:val="0"/>
        <w:suppressAutoHyphens/>
        <w:spacing w:after="0" w:line="240" w:lineRule="auto"/>
        <w:ind w:left="720"/>
        <w:jc w:val="both"/>
        <w:rPr>
          <w:rFonts w:ascii="Times New Roman" w:eastAsia="Andale Sans UI" w:hAnsi="Times New Roman" w:cs="Times New Roman"/>
          <w:b/>
          <w:bCs/>
          <w:kern w:val="1"/>
          <w:sz w:val="24"/>
          <w:szCs w:val="24"/>
        </w:rPr>
      </w:pPr>
      <w:r>
        <w:rPr>
          <w:rFonts w:ascii="Times New Roman" w:eastAsia="Andale Sans UI" w:hAnsi="Times New Roman" w:cs="Times New Roman"/>
          <w:bCs/>
          <w:kern w:val="1"/>
          <w:sz w:val="24"/>
          <w:szCs w:val="24"/>
        </w:rPr>
        <w:t>Dopo la morte di Giovanni il Battista. È terminato il tempo dei profeti, dell’AT, e inizia il tempo messianico di Cristo. Inizia pertanto il ministero di Gesù</w:t>
      </w:r>
      <w:r w:rsidR="00E059AC" w:rsidRPr="00E059AC">
        <w:rPr>
          <w:rFonts w:ascii="Times New Roman" w:eastAsia="Andale Sans UI" w:hAnsi="Times New Roman" w:cs="Times New Roman"/>
          <w:b/>
          <w:bCs/>
          <w:kern w:val="1"/>
          <w:sz w:val="24"/>
          <w:szCs w:val="24"/>
        </w:rPr>
        <w:t xml:space="preserve"> </w:t>
      </w:r>
      <w:r w:rsidR="00B14B7D" w:rsidRPr="00B14B7D">
        <w:rPr>
          <w:rFonts w:ascii="Times New Roman" w:eastAsia="Andale Sans UI" w:hAnsi="Times New Roman" w:cs="Times New Roman"/>
          <w:bCs/>
          <w:kern w:val="1"/>
          <w:sz w:val="24"/>
          <w:szCs w:val="24"/>
        </w:rPr>
        <w:t xml:space="preserve"> </w:t>
      </w:r>
    </w:p>
    <w:p w:rsidR="008A3BC0" w:rsidRDefault="008A3BC0" w:rsidP="008A3BC0">
      <w:pPr>
        <w:pStyle w:val="Paragrafoelenco"/>
        <w:widowControl w:val="0"/>
        <w:numPr>
          <w:ilvl w:val="0"/>
          <w:numId w:val="9"/>
        </w:numPr>
        <w:suppressAutoHyphens/>
        <w:spacing w:after="0" w:line="240" w:lineRule="auto"/>
        <w:jc w:val="both"/>
        <w:rPr>
          <w:rFonts w:ascii="Times New Roman" w:eastAsia="Andale Sans UI" w:hAnsi="Times New Roman" w:cs="Times New Roman"/>
          <w:b/>
          <w:bCs/>
          <w:kern w:val="1"/>
          <w:sz w:val="24"/>
          <w:szCs w:val="24"/>
        </w:rPr>
      </w:pPr>
      <w:r>
        <w:rPr>
          <w:rFonts w:ascii="Times New Roman" w:eastAsia="Andale Sans UI" w:hAnsi="Times New Roman" w:cs="Times New Roman"/>
          <w:b/>
          <w:bCs/>
          <w:kern w:val="1"/>
          <w:sz w:val="24"/>
          <w:szCs w:val="24"/>
        </w:rPr>
        <w:t>Quale luogo?</w:t>
      </w:r>
    </w:p>
    <w:p w:rsidR="000E7060" w:rsidRPr="000E7060" w:rsidRDefault="000E7060" w:rsidP="000E7060">
      <w:pPr>
        <w:pStyle w:val="Paragrafoelenco"/>
        <w:widowControl w:val="0"/>
        <w:suppressAutoHyphens/>
        <w:spacing w:after="0" w:line="240" w:lineRule="auto"/>
        <w:jc w:val="both"/>
        <w:rPr>
          <w:rFonts w:ascii="Times New Roman" w:eastAsia="Andale Sans UI" w:hAnsi="Times New Roman" w:cs="Times New Roman"/>
          <w:bCs/>
          <w:kern w:val="1"/>
          <w:sz w:val="24"/>
          <w:szCs w:val="24"/>
        </w:rPr>
      </w:pPr>
      <w:r>
        <w:rPr>
          <w:rFonts w:ascii="Times New Roman" w:eastAsia="Andale Sans UI" w:hAnsi="Times New Roman" w:cs="Times New Roman"/>
          <w:bCs/>
          <w:kern w:val="1"/>
          <w:sz w:val="24"/>
          <w:szCs w:val="24"/>
        </w:rPr>
        <w:t>Siamo in Galilea, il luogo dell’incontro tra i discepoli e Gesù risorto (Mc 16, 7). Il primo annuncio della resurrezione avverrà proprio in Galilea.</w:t>
      </w:r>
    </w:p>
    <w:p w:rsidR="00B14B7D" w:rsidRPr="000E7060" w:rsidRDefault="00BA6E8F" w:rsidP="005A01FB">
      <w:pPr>
        <w:pStyle w:val="Paragrafoelenco"/>
        <w:widowControl w:val="0"/>
        <w:numPr>
          <w:ilvl w:val="0"/>
          <w:numId w:val="9"/>
        </w:numPr>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b/>
          <w:bCs/>
          <w:kern w:val="1"/>
          <w:sz w:val="24"/>
          <w:szCs w:val="24"/>
        </w:rPr>
        <w:t>Cosa ac</w:t>
      </w:r>
      <w:r w:rsidR="000E7060">
        <w:rPr>
          <w:rFonts w:ascii="Times New Roman" w:eastAsia="Andale Sans UI" w:hAnsi="Times New Roman" w:cs="Times New Roman"/>
          <w:b/>
          <w:bCs/>
          <w:kern w:val="1"/>
          <w:sz w:val="24"/>
          <w:szCs w:val="24"/>
        </w:rPr>
        <w:t>cade?</w:t>
      </w:r>
    </w:p>
    <w:p w:rsidR="000E7060" w:rsidRDefault="000E7060" w:rsidP="000E7060">
      <w:pPr>
        <w:pStyle w:val="Paragrafoelenco"/>
        <w:widowControl w:val="0"/>
        <w:suppressAutoHyphens/>
        <w:spacing w:after="0" w:line="240" w:lineRule="auto"/>
        <w:jc w:val="both"/>
        <w:rPr>
          <w:rFonts w:ascii="Times New Roman" w:eastAsia="Andale Sans UI" w:hAnsi="Times New Roman" w:cs="Times New Roman"/>
          <w:bCs/>
          <w:kern w:val="1"/>
          <w:sz w:val="24"/>
          <w:szCs w:val="24"/>
        </w:rPr>
      </w:pPr>
      <w:r>
        <w:rPr>
          <w:rFonts w:ascii="Times New Roman" w:eastAsia="Andale Sans UI" w:hAnsi="Times New Roman" w:cs="Times New Roman"/>
          <w:bCs/>
          <w:kern w:val="1"/>
          <w:sz w:val="24"/>
          <w:szCs w:val="24"/>
        </w:rPr>
        <w:t>Gesù è il protagonista, con le sue azioni. Egli annuncia il Vangelo di Dio, che si riassume nel compiersi del tempo delle promesse, e nell’avvicinarsi del Regno. Questo movimento richiede una risposta: cambiamento di mentalità e fede in questo annuncio.</w:t>
      </w:r>
    </w:p>
    <w:p w:rsidR="000E7060" w:rsidRPr="000E7060" w:rsidRDefault="000E7060" w:rsidP="000E7060">
      <w:pPr>
        <w:pStyle w:val="Paragrafoelenco"/>
        <w:widowControl w:val="0"/>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bCs/>
          <w:kern w:val="1"/>
          <w:sz w:val="24"/>
          <w:szCs w:val="24"/>
        </w:rPr>
        <w:t xml:space="preserve">Egli passa lungo il lago di Galilea e chiama i discepoli. Con la loro risposta essi concretizzano la conversione richiesta. </w:t>
      </w:r>
    </w:p>
    <w:p w:rsidR="00A83898" w:rsidRPr="000E7060" w:rsidRDefault="000E7060" w:rsidP="00A83898">
      <w:pPr>
        <w:widowControl w:val="0"/>
        <w:numPr>
          <w:ilvl w:val="0"/>
          <w:numId w:val="6"/>
        </w:numPr>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b/>
          <w:kern w:val="1"/>
          <w:sz w:val="24"/>
          <w:szCs w:val="24"/>
        </w:rPr>
        <w:t>Quali personaggi sono in gioco?</w:t>
      </w:r>
    </w:p>
    <w:p w:rsidR="000E7060" w:rsidRDefault="000E7060" w:rsidP="000E7060">
      <w:pPr>
        <w:widowControl w:val="0"/>
        <w:suppressAutoHyphens/>
        <w:spacing w:after="0" w:line="240" w:lineRule="auto"/>
        <w:ind w:left="720"/>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t>Gesù passa, vede, parla. Egli è il protagonista assoluto delle due scene di chiamata. Il suo passaggio è il tempo opportuno, in cui si compiono le promesse. Con il suo sguardo vede più in profondità delle apparenze e intuisce la vocazione di questi pescatori. Li vede nella loro vita ordinaria e in essa vede il loro futur</w:t>
      </w:r>
      <w:r w:rsidR="00D85D81">
        <w:rPr>
          <w:rFonts w:ascii="Times New Roman" w:eastAsia="Andale Sans UI" w:hAnsi="Times New Roman" w:cs="Times New Roman"/>
          <w:kern w:val="1"/>
          <w:sz w:val="24"/>
          <w:szCs w:val="24"/>
        </w:rPr>
        <w:t>o. Allora li</w:t>
      </w:r>
      <w:r w:rsidR="001013D4">
        <w:rPr>
          <w:rFonts w:ascii="Times New Roman" w:eastAsia="Andale Sans UI" w:hAnsi="Times New Roman" w:cs="Times New Roman"/>
          <w:kern w:val="1"/>
          <w:sz w:val="24"/>
          <w:szCs w:val="24"/>
        </w:rPr>
        <w:t xml:space="preserve"> chiama promettendo di farli pe</w:t>
      </w:r>
      <w:r w:rsidR="00D85D81">
        <w:rPr>
          <w:rFonts w:ascii="Times New Roman" w:eastAsia="Andale Sans UI" w:hAnsi="Times New Roman" w:cs="Times New Roman"/>
          <w:kern w:val="1"/>
          <w:sz w:val="24"/>
          <w:szCs w:val="24"/>
        </w:rPr>
        <w:t>scatori di uomini ed essi rispondono prontamente.</w:t>
      </w:r>
      <w:r w:rsidR="009A3108">
        <w:rPr>
          <w:rFonts w:ascii="Times New Roman" w:eastAsia="Andale Sans UI" w:hAnsi="Times New Roman" w:cs="Times New Roman"/>
          <w:kern w:val="1"/>
          <w:sz w:val="24"/>
          <w:szCs w:val="24"/>
        </w:rPr>
        <w:t xml:space="preserve"> Lasciano famiglia e lavoro e seguono Gesù. </w:t>
      </w:r>
    </w:p>
    <w:p w:rsidR="009A3108" w:rsidRDefault="009A3108" w:rsidP="000E7060">
      <w:pPr>
        <w:widowControl w:val="0"/>
        <w:suppressAutoHyphens/>
        <w:spacing w:after="0" w:line="240" w:lineRule="auto"/>
        <w:ind w:left="720"/>
        <w:jc w:val="both"/>
        <w:rPr>
          <w:rFonts w:ascii="Times New Roman" w:eastAsia="Andale Sans UI" w:hAnsi="Times New Roman" w:cs="Times New Roman"/>
          <w:kern w:val="1"/>
          <w:sz w:val="24"/>
          <w:szCs w:val="24"/>
        </w:rPr>
      </w:pPr>
    </w:p>
    <w:p w:rsidR="009A3108" w:rsidRDefault="001013D4" w:rsidP="000E7060">
      <w:pPr>
        <w:widowControl w:val="0"/>
        <w:suppressAutoHyphens/>
        <w:spacing w:after="0" w:line="240" w:lineRule="auto"/>
        <w:ind w:left="720"/>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lastRenderedPageBreak/>
        <w:t>Qualche domanda per l’attualizzazione esistenziale:</w:t>
      </w:r>
    </w:p>
    <w:p w:rsidR="001013D4" w:rsidRPr="001013D4" w:rsidRDefault="001013D4" w:rsidP="001013D4">
      <w:pPr>
        <w:pStyle w:val="Paragrafoelenco"/>
        <w:widowControl w:val="0"/>
        <w:numPr>
          <w:ilvl w:val="0"/>
          <w:numId w:val="10"/>
        </w:numPr>
        <w:suppressAutoHyphens/>
        <w:spacing w:after="0" w:line="240" w:lineRule="auto"/>
        <w:jc w:val="both"/>
        <w:rPr>
          <w:rFonts w:ascii="Times New Roman" w:eastAsia="Andale Sans UI" w:hAnsi="Times New Roman" w:cs="Times New Roman"/>
          <w:i/>
          <w:kern w:val="1"/>
          <w:sz w:val="24"/>
          <w:szCs w:val="24"/>
        </w:rPr>
      </w:pPr>
      <w:r w:rsidRPr="001013D4">
        <w:rPr>
          <w:rFonts w:ascii="Times New Roman" w:eastAsia="Andale Sans UI" w:hAnsi="Times New Roman" w:cs="Times New Roman"/>
          <w:i/>
          <w:kern w:val="1"/>
          <w:sz w:val="24"/>
          <w:szCs w:val="24"/>
        </w:rPr>
        <w:t>Come vivo il tempo presente. È per me un oggi in cui Gesù passa?</w:t>
      </w:r>
    </w:p>
    <w:p w:rsidR="001013D4" w:rsidRPr="001013D4" w:rsidRDefault="001013D4" w:rsidP="001013D4">
      <w:pPr>
        <w:pStyle w:val="Paragrafoelenco"/>
        <w:widowControl w:val="0"/>
        <w:numPr>
          <w:ilvl w:val="0"/>
          <w:numId w:val="10"/>
        </w:numPr>
        <w:suppressAutoHyphens/>
        <w:spacing w:after="0" w:line="240" w:lineRule="auto"/>
        <w:jc w:val="both"/>
        <w:rPr>
          <w:rFonts w:ascii="Times New Roman" w:eastAsia="Andale Sans UI" w:hAnsi="Times New Roman" w:cs="Times New Roman"/>
          <w:i/>
          <w:kern w:val="1"/>
          <w:sz w:val="24"/>
          <w:szCs w:val="24"/>
        </w:rPr>
      </w:pPr>
      <w:r w:rsidRPr="001013D4">
        <w:rPr>
          <w:rFonts w:ascii="Times New Roman" w:eastAsia="Andale Sans UI" w:hAnsi="Times New Roman" w:cs="Times New Roman"/>
          <w:i/>
          <w:kern w:val="1"/>
          <w:sz w:val="24"/>
          <w:szCs w:val="24"/>
        </w:rPr>
        <w:t>Di fronte all’urgenza del compiersi della promessa di Dio, quale conversione nella mia vita?</w:t>
      </w:r>
    </w:p>
    <w:p w:rsidR="001013D4" w:rsidRPr="001013D4" w:rsidRDefault="001013D4" w:rsidP="001013D4">
      <w:pPr>
        <w:pStyle w:val="Paragrafoelenco"/>
        <w:widowControl w:val="0"/>
        <w:numPr>
          <w:ilvl w:val="0"/>
          <w:numId w:val="10"/>
        </w:numPr>
        <w:suppressAutoHyphens/>
        <w:spacing w:after="0" w:line="240" w:lineRule="auto"/>
        <w:jc w:val="both"/>
        <w:rPr>
          <w:rFonts w:ascii="Times New Roman" w:eastAsia="Andale Sans UI" w:hAnsi="Times New Roman" w:cs="Times New Roman"/>
          <w:i/>
          <w:kern w:val="1"/>
          <w:sz w:val="24"/>
          <w:szCs w:val="24"/>
        </w:rPr>
      </w:pPr>
      <w:r w:rsidRPr="001013D4">
        <w:rPr>
          <w:rFonts w:ascii="Times New Roman" w:eastAsia="Andale Sans UI" w:hAnsi="Times New Roman" w:cs="Times New Roman"/>
          <w:i/>
          <w:kern w:val="1"/>
          <w:sz w:val="24"/>
          <w:szCs w:val="24"/>
        </w:rPr>
        <w:t>Come mi guarda Gesù nella vita quotidiana? Cosa vede di me?</w:t>
      </w:r>
    </w:p>
    <w:p w:rsidR="001013D4" w:rsidRPr="001013D4" w:rsidRDefault="001013D4" w:rsidP="001013D4">
      <w:pPr>
        <w:pStyle w:val="Paragrafoelenco"/>
        <w:widowControl w:val="0"/>
        <w:numPr>
          <w:ilvl w:val="0"/>
          <w:numId w:val="10"/>
        </w:numPr>
        <w:suppressAutoHyphens/>
        <w:spacing w:after="0" w:line="240" w:lineRule="auto"/>
        <w:jc w:val="both"/>
        <w:rPr>
          <w:rFonts w:ascii="Times New Roman" w:eastAsia="Andale Sans UI" w:hAnsi="Times New Roman" w:cs="Times New Roman"/>
          <w:i/>
          <w:kern w:val="1"/>
          <w:sz w:val="24"/>
          <w:szCs w:val="24"/>
        </w:rPr>
      </w:pPr>
      <w:r w:rsidRPr="001013D4">
        <w:rPr>
          <w:rFonts w:ascii="Times New Roman" w:eastAsia="Andale Sans UI" w:hAnsi="Times New Roman" w:cs="Times New Roman"/>
          <w:i/>
          <w:kern w:val="1"/>
          <w:sz w:val="24"/>
          <w:szCs w:val="24"/>
        </w:rPr>
        <w:t>Quale invito mi sta facendo?</w:t>
      </w:r>
    </w:p>
    <w:p w:rsidR="001013D4" w:rsidRPr="001013D4" w:rsidRDefault="001013D4" w:rsidP="001013D4">
      <w:pPr>
        <w:pStyle w:val="Paragrafoelenco"/>
        <w:widowControl w:val="0"/>
        <w:numPr>
          <w:ilvl w:val="0"/>
          <w:numId w:val="10"/>
        </w:numPr>
        <w:suppressAutoHyphens/>
        <w:spacing w:after="0" w:line="240" w:lineRule="auto"/>
        <w:jc w:val="both"/>
        <w:rPr>
          <w:rFonts w:ascii="Times New Roman" w:eastAsia="Andale Sans UI" w:hAnsi="Times New Roman" w:cs="Times New Roman"/>
          <w:i/>
          <w:kern w:val="1"/>
          <w:sz w:val="24"/>
          <w:szCs w:val="24"/>
        </w:rPr>
      </w:pPr>
      <w:r w:rsidRPr="001013D4">
        <w:rPr>
          <w:rFonts w:ascii="Times New Roman" w:eastAsia="Andale Sans UI" w:hAnsi="Times New Roman" w:cs="Times New Roman"/>
          <w:i/>
          <w:kern w:val="1"/>
          <w:sz w:val="24"/>
          <w:szCs w:val="24"/>
        </w:rPr>
        <w:t>Sono pronto a rispondergli?</w:t>
      </w:r>
    </w:p>
    <w:p w:rsidR="001013D4" w:rsidRPr="001013D4" w:rsidRDefault="001013D4" w:rsidP="001013D4">
      <w:pPr>
        <w:pStyle w:val="Paragrafoelenco"/>
        <w:widowControl w:val="0"/>
        <w:numPr>
          <w:ilvl w:val="0"/>
          <w:numId w:val="10"/>
        </w:numPr>
        <w:suppressAutoHyphens/>
        <w:spacing w:after="0" w:line="240" w:lineRule="auto"/>
        <w:jc w:val="both"/>
        <w:rPr>
          <w:rFonts w:ascii="Times New Roman" w:eastAsia="Andale Sans UI" w:hAnsi="Times New Roman" w:cs="Times New Roman"/>
          <w:i/>
          <w:kern w:val="1"/>
          <w:sz w:val="24"/>
          <w:szCs w:val="24"/>
        </w:rPr>
      </w:pPr>
      <w:r w:rsidRPr="001013D4">
        <w:rPr>
          <w:rFonts w:ascii="Times New Roman" w:eastAsia="Andale Sans UI" w:hAnsi="Times New Roman" w:cs="Times New Roman"/>
          <w:i/>
          <w:kern w:val="1"/>
          <w:sz w:val="24"/>
          <w:szCs w:val="24"/>
        </w:rPr>
        <w:t>Cosa dovrei lasciare?</w:t>
      </w:r>
    </w:p>
    <w:p w:rsidR="00BE6489" w:rsidRPr="00A83898" w:rsidRDefault="00BE6489" w:rsidP="00A83898">
      <w:pPr>
        <w:widowControl w:val="0"/>
        <w:suppressAutoHyphens/>
        <w:spacing w:after="0" w:line="240" w:lineRule="auto"/>
        <w:ind w:left="360"/>
        <w:jc w:val="both"/>
        <w:rPr>
          <w:rFonts w:ascii="Times New Roman" w:eastAsia="Andale Sans UI" w:hAnsi="Times New Roman" w:cs="Times New Roman"/>
          <w:i/>
          <w:kern w:val="1"/>
          <w:sz w:val="24"/>
          <w:szCs w:val="24"/>
        </w:rPr>
      </w:pPr>
    </w:p>
    <w:p w:rsidR="00B14B7D" w:rsidRPr="00B14B7D" w:rsidRDefault="00B14B7D" w:rsidP="00A83898">
      <w:pPr>
        <w:widowControl w:val="0"/>
        <w:suppressAutoHyphens/>
        <w:spacing w:after="0" w:line="240" w:lineRule="auto"/>
        <w:ind w:left="720"/>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bCs/>
          <w:kern w:val="1"/>
          <w:sz w:val="28"/>
          <w:szCs w:val="28"/>
        </w:rPr>
        <w:t>Condivisione della vita nella preghiera</w:t>
      </w:r>
      <w:r w:rsidRPr="00B14B7D">
        <w:rPr>
          <w:rFonts w:ascii="Times New Roman" w:eastAsia="Andale Sans UI" w:hAnsi="Times New Roman" w:cs="Times New Roman"/>
          <w:b/>
          <w:bCs/>
          <w:kern w:val="1"/>
          <w:sz w:val="24"/>
          <w:szCs w:val="24"/>
        </w:rPr>
        <w:t xml:space="preserve"> (5/10 min). </w:t>
      </w:r>
      <w:r w:rsidRPr="00B14B7D">
        <w:rPr>
          <w:rFonts w:ascii="Times New Roman" w:eastAsia="Andale Sans UI" w:hAnsi="Times New Roman" w:cs="Times New Roman"/>
          <w:i/>
          <w:iCs/>
          <w:kern w:val="1"/>
          <w:sz w:val="24"/>
          <w:szCs w:val="24"/>
        </w:rPr>
        <w:t xml:space="preserve">L'ultimo passo, dopo la condivisione della vita, è invitare ad una breve preghiera, magari formulata inizialmente dall'accompagnatore. Qualche minuto di silenzio può autare a far risuonare la vita e la Parola condivise e raccogliere alcuni elementi che possono essere stimoli per una preghiera. Il partecipante che non intende pregare sentirà comunque che la propria condivisione è stata ascoltata e che la sua vita è stata messa davanti a Dio nella preghiera di altre persone. </w:t>
      </w:r>
    </w:p>
    <w:p w:rsidR="00B14B7D" w:rsidRPr="00B14B7D" w:rsidRDefault="00B14B7D" w:rsidP="00CA66FC">
      <w:pPr>
        <w:jc w:val="both"/>
        <w:rPr>
          <w:b/>
          <w:sz w:val="28"/>
        </w:rPr>
      </w:pPr>
    </w:p>
    <w:p w:rsidR="00B14B7D" w:rsidRDefault="00B14B7D" w:rsidP="00CA66FC">
      <w:pPr>
        <w:jc w:val="both"/>
        <w:rPr>
          <w:b/>
          <w:sz w:val="28"/>
        </w:rPr>
      </w:pPr>
    </w:p>
    <w:p w:rsidR="00B14B7D" w:rsidRDefault="00B14B7D" w:rsidP="00CA66FC">
      <w:pPr>
        <w:jc w:val="both"/>
        <w:rPr>
          <w:b/>
          <w:sz w:val="28"/>
        </w:rPr>
      </w:pPr>
    </w:p>
    <w:p w:rsidR="00B14B7D" w:rsidRDefault="00B14B7D" w:rsidP="00CA66FC">
      <w:pPr>
        <w:jc w:val="both"/>
        <w:rPr>
          <w:b/>
          <w:sz w:val="28"/>
        </w:rPr>
      </w:pPr>
    </w:p>
    <w:p w:rsidR="00B14B7D" w:rsidRDefault="00B14B7D" w:rsidP="00CA66FC">
      <w:pPr>
        <w:jc w:val="both"/>
        <w:rPr>
          <w:b/>
          <w:sz w:val="28"/>
        </w:rPr>
      </w:pPr>
    </w:p>
    <w:p w:rsidR="002A3B48" w:rsidRDefault="002A3B48" w:rsidP="00CA66FC">
      <w:pPr>
        <w:jc w:val="both"/>
      </w:pPr>
    </w:p>
    <w:sectPr w:rsidR="002A3B4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00"/>
    <w:family w:val="auto"/>
    <w:pitch w:val="variable"/>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1"/>
      <w:numFmt w:val="decimal"/>
      <w:lvlText w:val="%1."/>
      <w:lvlJc w:val="left"/>
      <w:pPr>
        <w:tabs>
          <w:tab w:val="num" w:pos="720"/>
        </w:tabs>
        <w:ind w:left="720" w:hanging="360"/>
      </w:pPr>
      <w:rPr>
        <w:rFonts w:cs="Times New Roman"/>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2"/>
      <w:numFmt w:val="decimal"/>
      <w:lvlText w:val="%3."/>
      <w:lvlJc w:val="left"/>
      <w:pPr>
        <w:tabs>
          <w:tab w:val="num" w:pos="1440"/>
        </w:tabs>
        <w:ind w:left="1440" w:hanging="360"/>
      </w:pPr>
      <w:rPr>
        <w:rFonts w:cs="Times New Roman"/>
        <w:sz w:val="24"/>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0000003"/>
    <w:name w:val="WW8Num4"/>
    <w:lvl w:ilvl="0">
      <w:start w:val="4"/>
      <w:numFmt w:val="decimal"/>
      <w:lvlText w:val="%1."/>
      <w:lvlJc w:val="left"/>
      <w:pPr>
        <w:tabs>
          <w:tab w:val="num" w:pos="720"/>
        </w:tabs>
        <w:ind w:left="720" w:hanging="360"/>
      </w:pPr>
      <w:rPr>
        <w:rFonts w:cs="Times New Roman"/>
        <w:b w:val="0"/>
        <w:bCs w:val="0"/>
        <w:i/>
        <w:iCs/>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multilevel"/>
    <w:tmpl w:val="00000004"/>
    <w:name w:val="WW8Num5"/>
    <w:lvl w:ilvl="0">
      <w:start w:val="1"/>
      <w:numFmt w:val="bullet"/>
      <w:lvlText w:val=""/>
      <w:lvlJc w:val="left"/>
      <w:pPr>
        <w:tabs>
          <w:tab w:val="num" w:pos="720"/>
        </w:tabs>
        <w:ind w:left="720" w:hanging="360"/>
      </w:pPr>
      <w:rPr>
        <w:rFonts w:ascii="Symbol" w:hAnsi="Symbol" w:cs="OpenSymbol"/>
        <w:sz w:val="24"/>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24"/>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24"/>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171077A"/>
    <w:multiLevelType w:val="hybridMultilevel"/>
    <w:tmpl w:val="1554A0AE"/>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6">
    <w:nsid w:val="14DC6CAE"/>
    <w:multiLevelType w:val="hybridMultilevel"/>
    <w:tmpl w:val="33746BAC"/>
    <w:lvl w:ilvl="0" w:tplc="0410000D">
      <w:start w:val="1"/>
      <w:numFmt w:val="bullet"/>
      <w:lvlText w:val=""/>
      <w:lvlJc w:val="left"/>
      <w:pPr>
        <w:ind w:left="1440" w:hanging="360"/>
      </w:pPr>
      <w:rPr>
        <w:rFonts w:ascii="Wingdings" w:hAnsi="Wingdings"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7">
    <w:nsid w:val="1E7366C8"/>
    <w:multiLevelType w:val="hybridMultilevel"/>
    <w:tmpl w:val="8EEEAE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46527D7B"/>
    <w:multiLevelType w:val="hybridMultilevel"/>
    <w:tmpl w:val="31E4439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4C99554C"/>
    <w:multiLevelType w:val="hybridMultilevel"/>
    <w:tmpl w:val="0D8ADC12"/>
    <w:lvl w:ilvl="0" w:tplc="908A67A2">
      <w:numFmt w:val="bullet"/>
      <w:lvlText w:val="-"/>
      <w:lvlJc w:val="left"/>
      <w:pPr>
        <w:ind w:left="1080" w:hanging="360"/>
      </w:pPr>
      <w:rPr>
        <w:rFonts w:ascii="Times New Roman" w:eastAsia="Andale Sans UI" w:hAnsi="Times New Roman"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7"/>
  </w:num>
  <w:num w:numId="7">
    <w:abstractNumId w:val="9"/>
  </w:num>
  <w:num w:numId="8">
    <w:abstractNumId w:val="5"/>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C67"/>
    <w:rsid w:val="000A0C68"/>
    <w:rsid w:val="000A20EA"/>
    <w:rsid w:val="000E7060"/>
    <w:rsid w:val="001013D4"/>
    <w:rsid w:val="00183721"/>
    <w:rsid w:val="002A3B48"/>
    <w:rsid w:val="002B4951"/>
    <w:rsid w:val="002C7C57"/>
    <w:rsid w:val="002E7231"/>
    <w:rsid w:val="00322016"/>
    <w:rsid w:val="00344054"/>
    <w:rsid w:val="003462C7"/>
    <w:rsid w:val="0039742F"/>
    <w:rsid w:val="003B6B10"/>
    <w:rsid w:val="003E23F4"/>
    <w:rsid w:val="00453676"/>
    <w:rsid w:val="005A01FB"/>
    <w:rsid w:val="005E7074"/>
    <w:rsid w:val="00604746"/>
    <w:rsid w:val="006D4390"/>
    <w:rsid w:val="00707D36"/>
    <w:rsid w:val="00716F8D"/>
    <w:rsid w:val="00720EB9"/>
    <w:rsid w:val="00721C67"/>
    <w:rsid w:val="007845C5"/>
    <w:rsid w:val="007C5282"/>
    <w:rsid w:val="007E1AC3"/>
    <w:rsid w:val="008027A0"/>
    <w:rsid w:val="008056EE"/>
    <w:rsid w:val="008452CA"/>
    <w:rsid w:val="008A3BC0"/>
    <w:rsid w:val="008F62C4"/>
    <w:rsid w:val="009A3108"/>
    <w:rsid w:val="009C30B0"/>
    <w:rsid w:val="00A323CD"/>
    <w:rsid w:val="00A83898"/>
    <w:rsid w:val="00AC5D16"/>
    <w:rsid w:val="00B14B7D"/>
    <w:rsid w:val="00B40E05"/>
    <w:rsid w:val="00BA6E8F"/>
    <w:rsid w:val="00BC5BAC"/>
    <w:rsid w:val="00BE6489"/>
    <w:rsid w:val="00C4242B"/>
    <w:rsid w:val="00CA66FC"/>
    <w:rsid w:val="00D85448"/>
    <w:rsid w:val="00D85D81"/>
    <w:rsid w:val="00E059AC"/>
    <w:rsid w:val="00E233AB"/>
    <w:rsid w:val="00E5097C"/>
    <w:rsid w:val="00E83D10"/>
    <w:rsid w:val="00F35AB9"/>
    <w:rsid w:val="00F51A8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B80E17-2808-4AC0-A894-051DD4AED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8A3BC0"/>
    <w:pPr>
      <w:ind w:left="720"/>
      <w:contextualSpacing/>
    </w:pPr>
  </w:style>
  <w:style w:type="paragraph" w:styleId="Testofumetto">
    <w:name w:val="Balloon Text"/>
    <w:basedOn w:val="Normale"/>
    <w:link w:val="TestofumettoCarattere"/>
    <w:uiPriority w:val="99"/>
    <w:semiHidden/>
    <w:unhideWhenUsed/>
    <w:rsid w:val="005E7074"/>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E707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184</TotalTime>
  <Pages>3</Pages>
  <Words>1163</Words>
  <Characters>6631</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Arcangeli</dc:creator>
  <cp:keywords/>
  <dc:description/>
  <cp:lastModifiedBy>Davide Arcangeli</cp:lastModifiedBy>
  <cp:revision>8</cp:revision>
  <cp:lastPrinted>2015-01-09T17:35:00Z</cp:lastPrinted>
  <dcterms:created xsi:type="dcterms:W3CDTF">2015-01-20T16:35:00Z</dcterms:created>
  <dcterms:modified xsi:type="dcterms:W3CDTF">2015-01-20T19:38:00Z</dcterms:modified>
</cp:coreProperties>
</file>